
<file path=[Content_Types].xml><?xml version="1.0" encoding="utf-8"?>
<Types xmlns="http://schemas.openxmlformats.org/package/2006/content-types">
  <Override PartName="/word/footnotes.xml" ContentType="application/vnd.openxmlformats-officedocument.wordprocessingml.footnotes+xml"/>
  <Default Extension="bin" ContentType="application/vnd.ms-office.activeX"/>
  <Override PartName="/word/activeX/activeX7.xml" ContentType="application/vnd.ms-office.activeX+xml"/>
  <Override PartName="/word/activeX/activeX5.xml" ContentType="application/vnd.ms-office.activeX+xml"/>
  <Override PartName="/word/activeX/activeX6.xml" ContentType="application/vnd.ms-office.activeX+xml"/>
  <Default Extension="jpeg" ContentType="image/jpeg"/>
  <Default Extension="wmf" ContentType="image/x-wmf"/>
  <Override PartName="/word/activeX/activeX3.xml" ContentType="application/vnd.ms-office.activeX+xml"/>
  <Override PartName="/word/activeX/activeX4.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414" w:rsidRPr="00136414" w:rsidRDefault="00136414" w:rsidP="00136414">
      <w:pPr>
        <w:widowControl/>
        <w:spacing w:line="240" w:lineRule="auto"/>
        <w:jc w:val="left"/>
        <w:rPr>
          <w:rFonts w:ascii="inherit" w:eastAsia="宋体" w:hAnsi="inherit" w:cs="宋体" w:hint="eastAsia"/>
          <w:color w:val="333333"/>
          <w:kern w:val="0"/>
          <w:sz w:val="24"/>
          <w:szCs w:val="24"/>
        </w:rPr>
      </w:pPr>
      <w:r>
        <w:rPr>
          <w:rFonts w:ascii="inherit" w:eastAsia="宋体" w:hAnsi="inherit" w:cs="宋体" w:hint="eastAsia"/>
          <w:noProof/>
          <w:color w:val="333333"/>
          <w:kern w:val="0"/>
          <w:sz w:val="24"/>
          <w:szCs w:val="24"/>
        </w:rPr>
        <w:drawing>
          <wp:inline distT="0" distB="0" distL="0" distR="0">
            <wp:extent cx="9525000" cy="1990725"/>
            <wp:effectExtent l="19050" t="0" r="0" b="0"/>
            <wp:docPr id="1" name="图片 1" descr="http://cxjs.tj.gov.cn/images/201811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xjs.tj.gov.cn/images/201811271.jpg"/>
                    <pic:cNvPicPr>
                      <a:picLocks noChangeAspect="1" noChangeArrowheads="1"/>
                    </pic:cNvPicPr>
                  </pic:nvPicPr>
                  <pic:blipFill>
                    <a:blip r:embed="rId7" cstate="print"/>
                    <a:srcRect/>
                    <a:stretch>
                      <a:fillRect/>
                    </a:stretch>
                  </pic:blipFill>
                  <pic:spPr bwMode="auto">
                    <a:xfrm>
                      <a:off x="0" y="0"/>
                      <a:ext cx="9525000" cy="1990725"/>
                    </a:xfrm>
                    <a:prstGeom prst="rect">
                      <a:avLst/>
                    </a:prstGeom>
                    <a:noFill/>
                    <a:ln w="9525">
                      <a:noFill/>
                      <a:miter lim="800000"/>
                      <a:headEnd/>
                      <a:tailEnd/>
                    </a:ln>
                  </pic:spPr>
                </pic:pic>
              </a:graphicData>
            </a:graphic>
          </wp:inline>
        </w:drawing>
      </w:r>
    </w:p>
    <w:p w:rsidR="00136414" w:rsidRPr="00136414" w:rsidRDefault="00136414" w:rsidP="00136414">
      <w:pPr>
        <w:widowControl/>
        <w:spacing w:line="240" w:lineRule="auto"/>
        <w:jc w:val="left"/>
        <w:rPr>
          <w:rFonts w:ascii="inherit" w:eastAsia="宋体" w:hAnsi="inherit" w:cs="宋体" w:hint="eastAsia"/>
          <w:vanish/>
          <w:color w:val="333333"/>
          <w:kern w:val="0"/>
          <w:sz w:val="24"/>
          <w:szCs w:val="24"/>
        </w:rPr>
      </w:pPr>
      <w:r>
        <w:rPr>
          <w:rFonts w:ascii="inherit" w:eastAsia="宋体" w:hAnsi="inherit" w:cs="宋体" w:hint="eastAsia"/>
          <w:noProof/>
          <w:vanish/>
          <w:color w:val="333333"/>
          <w:kern w:val="0"/>
          <w:sz w:val="24"/>
          <w:szCs w:val="24"/>
        </w:rPr>
        <w:drawing>
          <wp:inline distT="0" distB="0" distL="0" distR="0">
            <wp:extent cx="9525000" cy="1990725"/>
            <wp:effectExtent l="19050" t="0" r="0" b="0"/>
            <wp:docPr id="2" name="图片 2" descr="http://cxjs.tj.gov.cn/images/201811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xjs.tj.gov.cn/images/201811272.jpg"/>
                    <pic:cNvPicPr>
                      <a:picLocks noChangeAspect="1" noChangeArrowheads="1"/>
                    </pic:cNvPicPr>
                  </pic:nvPicPr>
                  <pic:blipFill>
                    <a:blip r:embed="rId8" cstate="print"/>
                    <a:srcRect/>
                    <a:stretch>
                      <a:fillRect/>
                    </a:stretch>
                  </pic:blipFill>
                  <pic:spPr bwMode="auto">
                    <a:xfrm>
                      <a:off x="0" y="0"/>
                      <a:ext cx="9525000" cy="1990725"/>
                    </a:xfrm>
                    <a:prstGeom prst="rect">
                      <a:avLst/>
                    </a:prstGeom>
                    <a:noFill/>
                    <a:ln w="9525">
                      <a:noFill/>
                      <a:miter lim="800000"/>
                      <a:headEnd/>
                      <a:tailEnd/>
                    </a:ln>
                  </pic:spPr>
                </pic:pic>
              </a:graphicData>
            </a:graphic>
          </wp:inline>
        </w:drawing>
      </w:r>
    </w:p>
    <w:p w:rsidR="00136414" w:rsidRPr="00136414" w:rsidRDefault="00136414" w:rsidP="00136414">
      <w:pPr>
        <w:widowControl/>
        <w:spacing w:line="240" w:lineRule="auto"/>
        <w:jc w:val="left"/>
        <w:rPr>
          <w:rFonts w:ascii="inherit" w:eastAsia="宋体" w:hAnsi="inherit" w:cs="宋体" w:hint="eastAsia"/>
          <w:vanish/>
          <w:color w:val="333333"/>
          <w:kern w:val="0"/>
          <w:sz w:val="24"/>
          <w:szCs w:val="24"/>
        </w:rPr>
      </w:pPr>
      <w:r>
        <w:rPr>
          <w:rFonts w:ascii="inherit" w:eastAsia="宋体" w:hAnsi="inherit" w:cs="宋体" w:hint="eastAsia"/>
          <w:noProof/>
          <w:vanish/>
          <w:color w:val="333333"/>
          <w:kern w:val="0"/>
          <w:sz w:val="24"/>
          <w:szCs w:val="24"/>
        </w:rPr>
        <w:drawing>
          <wp:inline distT="0" distB="0" distL="0" distR="0">
            <wp:extent cx="9525000" cy="1990725"/>
            <wp:effectExtent l="19050" t="0" r="0" b="0"/>
            <wp:docPr id="3" name="图片 3" descr="http://cxjs.tj.gov.cn/images/201811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xjs.tj.gov.cn/images/201811273.jpg"/>
                    <pic:cNvPicPr>
                      <a:picLocks noChangeAspect="1" noChangeArrowheads="1"/>
                    </pic:cNvPicPr>
                  </pic:nvPicPr>
                  <pic:blipFill>
                    <a:blip r:embed="rId9" cstate="print"/>
                    <a:srcRect/>
                    <a:stretch>
                      <a:fillRect/>
                    </a:stretch>
                  </pic:blipFill>
                  <pic:spPr bwMode="auto">
                    <a:xfrm>
                      <a:off x="0" y="0"/>
                      <a:ext cx="9525000" cy="1990725"/>
                    </a:xfrm>
                    <a:prstGeom prst="rect">
                      <a:avLst/>
                    </a:prstGeom>
                    <a:noFill/>
                    <a:ln w="9525">
                      <a:noFill/>
                      <a:miter lim="800000"/>
                      <a:headEnd/>
                      <a:tailEnd/>
                    </a:ln>
                  </pic:spPr>
                </pic:pic>
              </a:graphicData>
            </a:graphic>
          </wp:inline>
        </w:drawing>
      </w:r>
    </w:p>
    <w:p w:rsidR="00136414" w:rsidRPr="00136414" w:rsidRDefault="00136414" w:rsidP="00136414">
      <w:pPr>
        <w:widowControl/>
        <w:spacing w:line="240" w:lineRule="auto"/>
        <w:jc w:val="left"/>
        <w:rPr>
          <w:rFonts w:ascii="inherit" w:eastAsia="宋体" w:hAnsi="inherit" w:cs="宋体" w:hint="eastAsia"/>
          <w:vanish/>
          <w:color w:val="333333"/>
          <w:kern w:val="0"/>
          <w:sz w:val="24"/>
          <w:szCs w:val="24"/>
        </w:rPr>
      </w:pPr>
      <w:r>
        <w:rPr>
          <w:rFonts w:ascii="inherit" w:eastAsia="宋体" w:hAnsi="inherit" w:cs="宋体" w:hint="eastAsia"/>
          <w:noProof/>
          <w:vanish/>
          <w:color w:val="333333"/>
          <w:kern w:val="0"/>
          <w:sz w:val="24"/>
          <w:szCs w:val="24"/>
        </w:rPr>
        <w:drawing>
          <wp:inline distT="0" distB="0" distL="0" distR="0">
            <wp:extent cx="9525000" cy="1990725"/>
            <wp:effectExtent l="19050" t="0" r="0" b="0"/>
            <wp:docPr id="4" name="图片 4" descr="http://cxjs.tj.gov.cn/images/201811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xjs.tj.gov.cn/images/201811274.jpg"/>
                    <pic:cNvPicPr>
                      <a:picLocks noChangeAspect="1" noChangeArrowheads="1"/>
                    </pic:cNvPicPr>
                  </pic:nvPicPr>
                  <pic:blipFill>
                    <a:blip r:embed="rId10" cstate="print"/>
                    <a:srcRect/>
                    <a:stretch>
                      <a:fillRect/>
                    </a:stretch>
                  </pic:blipFill>
                  <pic:spPr bwMode="auto">
                    <a:xfrm>
                      <a:off x="0" y="0"/>
                      <a:ext cx="9525000" cy="1990725"/>
                    </a:xfrm>
                    <a:prstGeom prst="rect">
                      <a:avLst/>
                    </a:prstGeom>
                    <a:noFill/>
                    <a:ln w="9525">
                      <a:noFill/>
                      <a:miter lim="800000"/>
                      <a:headEnd/>
                      <a:tailEnd/>
                    </a:ln>
                  </pic:spPr>
                </pic:pic>
              </a:graphicData>
            </a:graphic>
          </wp:inline>
        </w:drawing>
      </w:r>
    </w:p>
    <w:p w:rsidR="00136414" w:rsidRPr="00136414" w:rsidRDefault="00361B17" w:rsidP="00136414">
      <w:pPr>
        <w:widowControl/>
        <w:spacing w:line="240" w:lineRule="auto"/>
        <w:jc w:val="left"/>
        <w:rPr>
          <w:rFonts w:ascii="Arial" w:eastAsia="宋体" w:hAnsi="Arial" w:cs="Arial"/>
          <w:vanish/>
          <w:kern w:val="0"/>
          <w:sz w:val="16"/>
          <w:szCs w:val="16"/>
        </w:rPr>
      </w:pPr>
      <w:hyperlink r:id="rId11" w:tooltip="" w:history="1">
        <w:r w:rsidR="00136414" w:rsidRPr="00136414">
          <w:rPr>
            <w:rFonts w:ascii="inherit" w:eastAsia="宋体" w:hAnsi="inherit" w:cs="宋体"/>
            <w:vanish/>
            <w:color w:val="333333"/>
            <w:kern w:val="0"/>
            <w:sz w:val="24"/>
            <w:szCs w:val="24"/>
          </w:rPr>
          <w:t>Previous</w:t>
        </w:r>
      </w:hyperlink>
      <w:hyperlink r:id="rId12" w:history="1">
        <w:r w:rsidR="00136414" w:rsidRPr="00136414">
          <w:rPr>
            <w:rFonts w:ascii="inherit" w:eastAsia="宋体" w:hAnsi="inherit" w:cs="宋体"/>
            <w:vanish/>
            <w:color w:val="333333"/>
            <w:kern w:val="0"/>
            <w:sz w:val="24"/>
            <w:szCs w:val="24"/>
          </w:rPr>
          <w:t>Next</w:t>
        </w:r>
      </w:hyperlink>
      <w:r w:rsidR="00136414" w:rsidRPr="00136414">
        <w:rPr>
          <w:rFonts w:ascii="inherit" w:eastAsia="宋体" w:hAnsi="inherit" w:cs="宋体"/>
          <w:color w:val="333333"/>
          <w:kern w:val="0"/>
          <w:sz w:val="24"/>
          <w:szCs w:val="24"/>
        </w:rPr>
        <w:t xml:space="preserve"> </w:t>
      </w:r>
      <w:r w:rsidR="00136414" w:rsidRPr="00136414">
        <w:rPr>
          <w:rFonts w:ascii="Arial" w:eastAsia="宋体" w:hAnsi="Arial" w:cs="Arial" w:hint="eastAsia"/>
          <w:vanish/>
          <w:kern w:val="0"/>
          <w:sz w:val="16"/>
          <w:szCs w:val="16"/>
        </w:rPr>
        <w:t>窗体顶端</w:t>
      </w:r>
    </w:p>
    <w:p w:rsidR="00136414" w:rsidRPr="00136414" w:rsidRDefault="00361B17" w:rsidP="00136414">
      <w:pPr>
        <w:widowControl/>
        <w:spacing w:line="345" w:lineRule="atLeast"/>
        <w:jc w:val="left"/>
        <w:rPr>
          <w:rFonts w:ascii="inherit" w:eastAsia="微软雅黑" w:hAnsi="inherit" w:cs="宋体" w:hint="eastAsia"/>
          <w:color w:val="333333"/>
          <w:kern w:val="0"/>
          <w:sz w:val="18"/>
          <w:szCs w:val="18"/>
        </w:rPr>
      </w:pPr>
      <w:r w:rsidRPr="00136414">
        <w:rPr>
          <w:rFonts w:ascii="inherit" w:eastAsia="微软雅黑" w:hAnsi="inherit" w:cs="宋体" w:hint="eastAsia"/>
          <w:color w:val="333333"/>
          <w:kern w:val="0"/>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79.2pt;height:18pt" o:ole="">
            <v:imagedata r:id="rId13" o:title=""/>
          </v:shape>
          <w:control r:id="rId14" w:name="DefaultOcxName" w:shapeid="_x0000_i1041"/>
        </w:object>
      </w:r>
      <w:r w:rsidRPr="00136414">
        <w:rPr>
          <w:rFonts w:ascii="inherit" w:eastAsia="微软雅黑" w:hAnsi="inherit" w:cs="宋体" w:hint="eastAsia"/>
          <w:color w:val="333333"/>
          <w:kern w:val="0"/>
          <w:sz w:val="18"/>
          <w:szCs w:val="18"/>
        </w:rPr>
        <w:object w:dxaOrig="225" w:dyaOrig="225">
          <v:shape id="_x0000_i1044" type="#_x0000_t75" style="width:1in;height:18pt" o:ole="">
            <v:imagedata r:id="rId15" o:title=""/>
          </v:shape>
          <w:control r:id="rId16" w:name="DefaultOcxName1" w:shapeid="_x0000_i1044"/>
        </w:object>
      </w:r>
      <w:r w:rsidRPr="00136414">
        <w:rPr>
          <w:rFonts w:ascii="inherit" w:eastAsia="微软雅黑" w:hAnsi="inherit" w:cs="宋体" w:hint="eastAsia"/>
          <w:color w:val="333333"/>
          <w:kern w:val="0"/>
          <w:sz w:val="18"/>
          <w:szCs w:val="18"/>
        </w:rPr>
        <w:object w:dxaOrig="225" w:dyaOrig="225">
          <v:shape id="_x0000_i1047" type="#_x0000_t75" style="width:1in;height:18pt" o:ole="">
            <v:imagedata r:id="rId17" o:title=""/>
          </v:shape>
          <w:control r:id="rId18" w:name="DefaultOcxName2" w:shapeid="_x0000_i1047"/>
        </w:object>
      </w:r>
      <w:r w:rsidRPr="00136414">
        <w:rPr>
          <w:rFonts w:ascii="inherit" w:eastAsia="微软雅黑" w:hAnsi="inherit" w:cs="宋体" w:hint="eastAsia"/>
          <w:color w:val="333333"/>
          <w:kern w:val="0"/>
          <w:sz w:val="18"/>
          <w:szCs w:val="18"/>
        </w:rPr>
        <w:object w:dxaOrig="225" w:dyaOrig="225">
          <v:shape id="_x0000_i1050" type="#_x0000_t75" style="width:1in;height:18pt" o:ole="">
            <v:imagedata r:id="rId15" o:title=""/>
          </v:shape>
          <w:control r:id="rId19" w:name="DefaultOcxName3" w:shapeid="_x0000_i1050"/>
        </w:object>
      </w:r>
      <w:r w:rsidRPr="00136414">
        <w:rPr>
          <w:rFonts w:ascii="inherit" w:eastAsia="微软雅黑" w:hAnsi="inherit" w:cs="宋体" w:hint="eastAsia"/>
          <w:color w:val="333333"/>
          <w:kern w:val="0"/>
          <w:sz w:val="18"/>
          <w:szCs w:val="18"/>
        </w:rPr>
        <w:object w:dxaOrig="225" w:dyaOrig="225">
          <v:shape id="_x0000_i1053" type="#_x0000_t75" style="width:1in;height:18pt" o:ole="">
            <v:imagedata r:id="rId20" o:title=""/>
          </v:shape>
          <w:control r:id="rId21" w:name="DefaultOcxName4" w:shapeid="_x0000_i1053"/>
        </w:object>
      </w:r>
      <w:r w:rsidRPr="00136414">
        <w:rPr>
          <w:rFonts w:ascii="inherit" w:eastAsia="微软雅黑" w:hAnsi="inherit" w:cs="宋体" w:hint="eastAsia"/>
          <w:color w:val="333333"/>
          <w:kern w:val="0"/>
          <w:sz w:val="18"/>
          <w:szCs w:val="18"/>
        </w:rPr>
        <w:object w:dxaOrig="225" w:dyaOrig="225">
          <v:shape id="_x0000_i1056" type="#_x0000_t75" style="width:1in;height:18pt" o:ole="">
            <v:imagedata r:id="rId15" o:title=""/>
          </v:shape>
          <w:control r:id="rId22" w:name="DefaultOcxName5" w:shapeid="_x0000_i1056"/>
        </w:object>
      </w:r>
      <w:r w:rsidRPr="00136414">
        <w:rPr>
          <w:rFonts w:ascii="inherit" w:eastAsia="微软雅黑" w:hAnsi="inherit" w:cs="宋体" w:hint="eastAsia"/>
          <w:color w:val="333333"/>
          <w:kern w:val="0"/>
          <w:sz w:val="18"/>
          <w:szCs w:val="18"/>
        </w:rPr>
        <w:object w:dxaOrig="225" w:dyaOrig="225">
          <v:shape id="_x0000_i1059" type="#_x0000_t75" style="width:29.4pt;height:19.8pt" o:ole="">
            <v:imagedata r:id="rId23" o:title=""/>
          </v:shape>
          <w:control r:id="rId24" w:name="DefaultOcxName6" w:shapeid="_x0000_i1059"/>
        </w:object>
      </w:r>
    </w:p>
    <w:p w:rsidR="00136414" w:rsidRPr="00136414" w:rsidRDefault="00136414" w:rsidP="00136414">
      <w:pPr>
        <w:widowControl/>
        <w:pBdr>
          <w:top w:val="single" w:sz="6" w:space="1" w:color="auto"/>
        </w:pBdr>
        <w:spacing w:line="240" w:lineRule="auto"/>
        <w:jc w:val="center"/>
        <w:rPr>
          <w:rFonts w:ascii="Arial" w:eastAsia="宋体" w:hAnsi="Arial" w:cs="Arial"/>
          <w:vanish/>
          <w:kern w:val="0"/>
          <w:sz w:val="16"/>
          <w:szCs w:val="16"/>
        </w:rPr>
      </w:pPr>
      <w:r w:rsidRPr="00136414">
        <w:rPr>
          <w:rFonts w:ascii="Arial" w:eastAsia="宋体" w:hAnsi="Arial" w:cs="Arial" w:hint="eastAsia"/>
          <w:vanish/>
          <w:kern w:val="0"/>
          <w:sz w:val="16"/>
          <w:szCs w:val="16"/>
        </w:rPr>
        <w:t>窗体底端</w:t>
      </w:r>
    </w:p>
    <w:p w:rsidR="00136414" w:rsidRPr="00136414" w:rsidRDefault="00136414" w:rsidP="00136414">
      <w:pPr>
        <w:widowControl/>
        <w:spacing w:line="585" w:lineRule="atLeast"/>
        <w:jc w:val="left"/>
        <w:rPr>
          <w:rFonts w:ascii="inherit" w:eastAsia="宋体" w:hAnsi="inherit" w:cs="宋体" w:hint="eastAsia"/>
          <w:b/>
          <w:bCs/>
          <w:color w:val="666666"/>
          <w:kern w:val="0"/>
          <w:sz w:val="18"/>
          <w:szCs w:val="18"/>
        </w:rPr>
      </w:pPr>
      <w:r w:rsidRPr="00136414">
        <w:rPr>
          <w:rFonts w:ascii="inherit" w:eastAsia="宋体" w:hAnsi="inherit" w:cs="宋体"/>
          <w:b/>
          <w:bCs/>
          <w:color w:val="666666"/>
          <w:kern w:val="0"/>
          <w:sz w:val="18"/>
          <w:szCs w:val="18"/>
        </w:rPr>
        <w:t>  </w:t>
      </w:r>
      <w:r w:rsidRPr="00136414">
        <w:rPr>
          <w:rFonts w:ascii="inherit" w:eastAsia="宋体" w:hAnsi="inherit" w:cs="宋体"/>
          <w:b/>
          <w:bCs/>
          <w:color w:val="666666"/>
          <w:kern w:val="0"/>
          <w:sz w:val="18"/>
          <w:szCs w:val="18"/>
        </w:rPr>
        <w:t>您的位置：</w:t>
      </w:r>
      <w:hyperlink r:id="rId25" w:tooltip="首页" w:history="1">
        <w:r w:rsidRPr="00136414">
          <w:rPr>
            <w:rFonts w:ascii="inherit" w:eastAsia="宋体" w:hAnsi="inherit" w:cs="宋体"/>
            <w:b/>
            <w:bCs/>
            <w:color w:val="666666"/>
            <w:kern w:val="0"/>
            <w:sz w:val="18"/>
            <w:szCs w:val="18"/>
          </w:rPr>
          <w:t>首页</w:t>
        </w:r>
      </w:hyperlink>
      <w:r w:rsidRPr="00136414">
        <w:rPr>
          <w:rFonts w:ascii="inherit" w:eastAsia="宋体" w:hAnsi="inherit" w:cs="宋体"/>
          <w:b/>
          <w:bCs/>
          <w:color w:val="666666"/>
          <w:kern w:val="0"/>
          <w:sz w:val="18"/>
          <w:szCs w:val="18"/>
        </w:rPr>
        <w:t>&gt;</w:t>
      </w:r>
      <w:hyperlink r:id="rId26" w:tooltip="政务公开" w:history="1">
        <w:r w:rsidRPr="00136414">
          <w:rPr>
            <w:rFonts w:ascii="inherit" w:eastAsia="宋体" w:hAnsi="inherit" w:cs="宋体"/>
            <w:b/>
            <w:bCs/>
            <w:color w:val="666666"/>
            <w:kern w:val="0"/>
            <w:sz w:val="18"/>
            <w:szCs w:val="18"/>
          </w:rPr>
          <w:t>政务公开</w:t>
        </w:r>
      </w:hyperlink>
      <w:r w:rsidRPr="00136414">
        <w:rPr>
          <w:rFonts w:ascii="inherit" w:eastAsia="宋体" w:hAnsi="inherit" w:cs="宋体"/>
          <w:b/>
          <w:bCs/>
          <w:color w:val="666666"/>
          <w:kern w:val="0"/>
          <w:sz w:val="18"/>
          <w:szCs w:val="18"/>
        </w:rPr>
        <w:t>&gt;</w:t>
      </w:r>
      <w:hyperlink r:id="rId27" w:tooltip="委发文件" w:history="1">
        <w:r w:rsidRPr="00136414">
          <w:rPr>
            <w:rFonts w:ascii="inherit" w:eastAsia="宋体" w:hAnsi="inherit" w:cs="宋体"/>
            <w:b/>
            <w:bCs/>
            <w:color w:val="666666"/>
            <w:kern w:val="0"/>
            <w:sz w:val="18"/>
            <w:szCs w:val="18"/>
          </w:rPr>
          <w:t>委发文件</w:t>
        </w:r>
      </w:hyperlink>
    </w:p>
    <w:p w:rsidR="00136414" w:rsidRPr="00136414" w:rsidRDefault="00136414" w:rsidP="00136414">
      <w:pPr>
        <w:widowControl/>
        <w:spacing w:line="525" w:lineRule="atLeast"/>
        <w:jc w:val="center"/>
        <w:rPr>
          <w:rFonts w:ascii="微软雅黑" w:eastAsia="微软雅黑" w:hAnsi="微软雅黑" w:cs="宋体"/>
          <w:b/>
          <w:bCs/>
          <w:color w:val="333333"/>
          <w:kern w:val="0"/>
          <w:sz w:val="30"/>
          <w:szCs w:val="30"/>
        </w:rPr>
      </w:pPr>
      <w:r w:rsidRPr="00136414">
        <w:rPr>
          <w:rFonts w:ascii="微软雅黑" w:eastAsia="微软雅黑" w:hAnsi="微软雅黑" w:cs="宋体" w:hint="eastAsia"/>
          <w:b/>
          <w:bCs/>
          <w:color w:val="333333"/>
          <w:kern w:val="0"/>
          <w:sz w:val="30"/>
          <w:szCs w:val="30"/>
        </w:rPr>
        <w:t>市建委市财政局市国土房管局市规划局印发《关于加快推进被动式超低能耗建筑发展的实施意见》的通知</w:t>
      </w:r>
    </w:p>
    <w:p w:rsidR="00136414" w:rsidRPr="00136414" w:rsidRDefault="00136414" w:rsidP="00136414">
      <w:pPr>
        <w:widowControl/>
        <w:spacing w:line="450" w:lineRule="atLeast"/>
        <w:jc w:val="center"/>
        <w:rPr>
          <w:rFonts w:ascii="inherit" w:eastAsia="宋体" w:hAnsi="inherit" w:cs="宋体" w:hint="eastAsia"/>
          <w:color w:val="777777"/>
          <w:kern w:val="0"/>
          <w:sz w:val="18"/>
          <w:szCs w:val="18"/>
        </w:rPr>
      </w:pPr>
      <w:r w:rsidRPr="00136414">
        <w:rPr>
          <w:rFonts w:ascii="inherit" w:eastAsia="宋体" w:hAnsi="inherit" w:cs="宋体"/>
          <w:color w:val="777777"/>
          <w:kern w:val="0"/>
          <w:sz w:val="18"/>
          <w:szCs w:val="18"/>
        </w:rPr>
        <w:t>来源：天津建设网</w:t>
      </w:r>
      <w:r w:rsidRPr="00136414">
        <w:rPr>
          <w:rFonts w:ascii="inherit" w:eastAsia="宋体" w:hAnsi="inherit" w:cs="宋体"/>
          <w:color w:val="777777"/>
          <w:kern w:val="0"/>
          <w:sz w:val="18"/>
          <w:szCs w:val="18"/>
        </w:rPr>
        <w:t xml:space="preserve"> </w:t>
      </w:r>
      <w:r w:rsidRPr="00136414">
        <w:rPr>
          <w:rFonts w:ascii="inherit" w:eastAsia="宋体" w:hAnsi="inherit" w:cs="宋体"/>
          <w:color w:val="777777"/>
          <w:kern w:val="0"/>
          <w:sz w:val="18"/>
          <w:szCs w:val="18"/>
        </w:rPr>
        <w:t>作者：节能科技处</w:t>
      </w:r>
      <w:r w:rsidRPr="00136414">
        <w:rPr>
          <w:rFonts w:ascii="inherit" w:eastAsia="宋体" w:hAnsi="inherit" w:cs="宋体"/>
          <w:color w:val="777777"/>
          <w:kern w:val="0"/>
          <w:sz w:val="18"/>
          <w:szCs w:val="18"/>
        </w:rPr>
        <w:t xml:space="preserve"> </w:t>
      </w:r>
      <w:r w:rsidRPr="00136414">
        <w:rPr>
          <w:rFonts w:ascii="inherit" w:eastAsia="宋体" w:hAnsi="inherit" w:cs="宋体"/>
          <w:color w:val="777777"/>
          <w:kern w:val="0"/>
          <w:sz w:val="18"/>
          <w:szCs w:val="18"/>
        </w:rPr>
        <w:t>时间：</w:t>
      </w:r>
      <w:r w:rsidRPr="00136414">
        <w:rPr>
          <w:rFonts w:ascii="inherit" w:eastAsia="宋体" w:hAnsi="inherit" w:cs="宋体"/>
          <w:color w:val="777777"/>
          <w:kern w:val="0"/>
          <w:sz w:val="18"/>
          <w:szCs w:val="18"/>
        </w:rPr>
        <w:t>2018-11-09 09:43:00</w:t>
      </w:r>
      <w:r w:rsidRPr="00136414">
        <w:rPr>
          <w:rFonts w:ascii="inherit" w:eastAsia="宋体" w:hAnsi="inherit" w:cs="宋体"/>
          <w:color w:val="777777"/>
          <w:kern w:val="0"/>
          <w:sz w:val="18"/>
          <w:szCs w:val="18"/>
        </w:rPr>
        <w:br/>
      </w:r>
      <w:r w:rsidRPr="00136414">
        <w:rPr>
          <w:rFonts w:ascii="inherit" w:eastAsia="宋体" w:hAnsi="inherit" w:cs="宋体"/>
          <w:color w:val="777777"/>
          <w:kern w:val="0"/>
          <w:sz w:val="18"/>
          <w:szCs w:val="18"/>
        </w:rPr>
        <w:br/>
      </w:r>
    </w:p>
    <w:p w:rsidR="00136414" w:rsidRPr="00136414" w:rsidRDefault="00136414" w:rsidP="00136414">
      <w:pPr>
        <w:widowControl/>
        <w:spacing w:line="450" w:lineRule="atLeast"/>
        <w:jc w:val="center"/>
        <w:rPr>
          <w:rFonts w:ascii="inherit" w:eastAsia="宋体" w:hAnsi="inherit" w:cs="宋体" w:hint="eastAsia"/>
          <w:color w:val="FF0000"/>
          <w:kern w:val="0"/>
          <w:sz w:val="36"/>
          <w:szCs w:val="36"/>
        </w:rPr>
      </w:pPr>
      <w:r w:rsidRPr="00136414">
        <w:rPr>
          <w:rFonts w:ascii="inherit" w:eastAsia="宋体" w:hAnsi="inherit" w:cs="宋体"/>
          <w:b/>
          <w:bCs/>
          <w:color w:val="FF0000"/>
          <w:kern w:val="0"/>
          <w:sz w:val="36"/>
        </w:rPr>
        <w:t>天津市城乡建设委员会文件</w:t>
      </w:r>
    </w:p>
    <w:p w:rsidR="00136414" w:rsidRPr="00136414" w:rsidRDefault="00136414" w:rsidP="00136414">
      <w:pPr>
        <w:widowControl/>
        <w:spacing w:line="480" w:lineRule="auto"/>
        <w:jc w:val="center"/>
        <w:rPr>
          <w:rFonts w:ascii="inherit" w:eastAsia="宋体" w:hAnsi="inherit" w:cs="宋体" w:hint="eastAsia"/>
          <w:color w:val="333333"/>
          <w:kern w:val="0"/>
          <w:szCs w:val="21"/>
        </w:rPr>
      </w:pPr>
      <w:r w:rsidRPr="00136414">
        <w:rPr>
          <w:rFonts w:ascii="inherit" w:eastAsia="宋体" w:hAnsi="inherit" w:cs="宋体"/>
          <w:color w:val="333333"/>
          <w:kern w:val="0"/>
          <w:szCs w:val="21"/>
        </w:rPr>
        <w:t>津建科〔</w:t>
      </w:r>
      <w:r w:rsidRPr="00136414">
        <w:rPr>
          <w:rFonts w:ascii="inherit" w:eastAsia="宋体" w:hAnsi="inherit" w:cs="宋体"/>
          <w:color w:val="333333"/>
          <w:kern w:val="0"/>
          <w:szCs w:val="21"/>
        </w:rPr>
        <w:t>2018</w:t>
      </w:r>
      <w:r w:rsidRPr="00136414">
        <w:rPr>
          <w:rFonts w:ascii="inherit" w:eastAsia="宋体" w:hAnsi="inherit" w:cs="宋体"/>
          <w:color w:val="333333"/>
          <w:kern w:val="0"/>
          <w:szCs w:val="21"/>
        </w:rPr>
        <w:t>〕</w:t>
      </w:r>
      <w:r w:rsidRPr="00136414">
        <w:rPr>
          <w:rFonts w:ascii="inherit" w:eastAsia="宋体" w:hAnsi="inherit" w:cs="宋体"/>
          <w:color w:val="333333"/>
          <w:kern w:val="0"/>
          <w:szCs w:val="21"/>
        </w:rPr>
        <w:t>535</w:t>
      </w:r>
      <w:r w:rsidRPr="00136414">
        <w:rPr>
          <w:rFonts w:ascii="inherit" w:eastAsia="宋体" w:hAnsi="inherit" w:cs="宋体"/>
          <w:color w:val="333333"/>
          <w:kern w:val="0"/>
          <w:szCs w:val="21"/>
        </w:rPr>
        <w:t>号</w:t>
      </w:r>
    </w:p>
    <w:p w:rsidR="00136414" w:rsidRPr="00136414" w:rsidRDefault="00136414" w:rsidP="00136414">
      <w:pPr>
        <w:widowControl/>
        <w:wordWrap w:val="0"/>
        <w:spacing w:line="480" w:lineRule="auto"/>
        <w:jc w:val="center"/>
        <w:rPr>
          <w:rFonts w:ascii="inherit" w:eastAsia="宋体" w:hAnsi="inherit" w:cs="宋体" w:hint="eastAsia"/>
          <w:color w:val="333333"/>
          <w:kern w:val="0"/>
          <w:szCs w:val="21"/>
        </w:rPr>
      </w:pPr>
      <w:r w:rsidRPr="00136414">
        <w:rPr>
          <w:rFonts w:ascii="inherit" w:eastAsia="宋体" w:hAnsi="inherit" w:cs="宋体"/>
          <w:color w:val="333333"/>
          <w:kern w:val="0"/>
          <w:szCs w:val="21"/>
        </w:rPr>
        <w:t xml:space="preserve">                 </w:t>
      </w:r>
      <w:r>
        <w:rPr>
          <w:rFonts w:ascii="inherit" w:eastAsia="宋体" w:hAnsi="inherit" w:cs="宋体" w:hint="eastAsia"/>
          <w:noProof/>
          <w:color w:val="333333"/>
          <w:kern w:val="0"/>
          <w:szCs w:val="21"/>
        </w:rPr>
        <w:drawing>
          <wp:inline distT="0" distB="0" distL="0" distR="0">
            <wp:extent cx="5724525" cy="1905000"/>
            <wp:effectExtent l="19050" t="0" r="9525" b="0"/>
            <wp:docPr id="8" name="图片 8" descr="http://cxjs.tj.gov.cn/xxgk/jjwwj/201811/W020181109358535356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cxjs.tj.gov.cn/xxgk/jjwwj/201811/W020181109358535356150.jpg"/>
                    <pic:cNvPicPr>
                      <a:picLocks noChangeAspect="1" noChangeArrowheads="1"/>
                    </pic:cNvPicPr>
                  </pic:nvPicPr>
                  <pic:blipFill>
                    <a:blip r:embed="rId28" cstate="print"/>
                    <a:srcRect/>
                    <a:stretch>
                      <a:fillRect/>
                    </a:stretch>
                  </pic:blipFill>
                  <pic:spPr bwMode="auto">
                    <a:xfrm>
                      <a:off x="0" y="0"/>
                      <a:ext cx="5724525" cy="1905000"/>
                    </a:xfrm>
                    <a:prstGeom prst="rect">
                      <a:avLst/>
                    </a:prstGeom>
                    <a:noFill/>
                    <a:ln w="9525">
                      <a:noFill/>
                      <a:miter lim="800000"/>
                      <a:headEnd/>
                      <a:tailEnd/>
                    </a:ln>
                  </pic:spPr>
                </pic:pic>
              </a:graphicData>
            </a:graphic>
          </wp:inline>
        </w:drawing>
      </w:r>
      <w:r w:rsidRPr="00136414">
        <w:rPr>
          <w:rFonts w:ascii="inherit" w:eastAsia="宋体" w:hAnsi="inherit" w:cs="宋体"/>
          <w:color w:val="333333"/>
          <w:kern w:val="0"/>
          <w:szCs w:val="21"/>
        </w:rPr>
        <w:t> </w:t>
      </w:r>
    </w:p>
    <w:p w:rsidR="00136414" w:rsidRPr="00136414" w:rsidRDefault="00136414" w:rsidP="00136414">
      <w:pPr>
        <w:widowControl/>
        <w:wordWrap w:val="0"/>
        <w:spacing w:line="480" w:lineRule="auto"/>
        <w:jc w:val="center"/>
        <w:rPr>
          <w:rFonts w:ascii="inherit" w:eastAsia="宋体" w:hAnsi="inherit" w:cs="宋体" w:hint="eastAsia"/>
          <w:color w:val="333333"/>
          <w:kern w:val="0"/>
          <w:szCs w:val="21"/>
        </w:rPr>
      </w:pPr>
      <w:r w:rsidRPr="00136414">
        <w:rPr>
          <w:rFonts w:ascii="inherit" w:eastAsia="宋体" w:hAnsi="inherit" w:cs="宋体"/>
          <w:b/>
          <w:bCs/>
          <w:color w:val="333333"/>
          <w:kern w:val="0"/>
          <w:sz w:val="30"/>
        </w:rPr>
        <w:lastRenderedPageBreak/>
        <w:t>市建委市财政局市国土房管局市规划局印发《关于加快推进被动式超低能耗建筑发展的</w:t>
      </w:r>
      <w:r w:rsidRPr="00136414">
        <w:rPr>
          <w:rFonts w:ascii="inherit" w:eastAsia="宋体" w:hAnsi="inherit" w:cs="宋体"/>
          <w:color w:val="333333"/>
          <w:kern w:val="0"/>
          <w:szCs w:val="21"/>
        </w:rPr>
        <w:br/>
      </w:r>
      <w:r w:rsidRPr="00136414">
        <w:rPr>
          <w:rFonts w:ascii="inherit" w:eastAsia="宋体" w:hAnsi="inherit" w:cs="宋体"/>
          <w:b/>
          <w:bCs/>
          <w:color w:val="333333"/>
          <w:kern w:val="0"/>
          <w:sz w:val="30"/>
        </w:rPr>
        <w:t>实施意见》的通知</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各区建委、滨海新区建交局及各功能区建设局（建交局、规建局）、海河教育园区经建局，各区财政局，各有关单位：</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为促进绿色建筑健康发展，提高能源和资源利用效率，推进生态文明建设，根据《天津市绿色建筑管理规定》有关要求，结合我市实际，市建委等四部门共同制定了《关于加快被动式超低能耗建筑发展的实施意见》，现印发给你们，请遵照执行。</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市建委</w:t>
      </w: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t>市财政局</w:t>
      </w:r>
      <w:r w:rsidRPr="00136414">
        <w:rPr>
          <w:rFonts w:ascii="inherit" w:eastAsia="宋体" w:hAnsi="inherit" w:cs="宋体"/>
          <w:color w:val="333333"/>
          <w:kern w:val="0"/>
          <w:sz w:val="24"/>
          <w:szCs w:val="24"/>
        </w:rPr>
        <w:t xml:space="preserve"> </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t>市国土房管局</w:t>
      </w: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t>市规划局</w:t>
      </w: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br/>
        <w:t>                                                                                  2018</w:t>
      </w:r>
      <w:r w:rsidRPr="00136414">
        <w:rPr>
          <w:rFonts w:ascii="inherit" w:eastAsia="宋体" w:hAnsi="inherit" w:cs="宋体"/>
          <w:color w:val="333333"/>
          <w:kern w:val="0"/>
          <w:sz w:val="24"/>
          <w:szCs w:val="24"/>
        </w:rPr>
        <w:t>年</w:t>
      </w:r>
      <w:r w:rsidRPr="00136414">
        <w:rPr>
          <w:rFonts w:ascii="inherit" w:eastAsia="宋体" w:hAnsi="inherit" w:cs="宋体"/>
          <w:color w:val="333333"/>
          <w:kern w:val="0"/>
          <w:sz w:val="24"/>
          <w:szCs w:val="24"/>
        </w:rPr>
        <w:t>11</w:t>
      </w:r>
      <w:r w:rsidRPr="00136414">
        <w:rPr>
          <w:rFonts w:ascii="inherit" w:eastAsia="宋体" w:hAnsi="inherit" w:cs="宋体"/>
          <w:color w:val="333333"/>
          <w:kern w:val="0"/>
          <w:sz w:val="24"/>
          <w:szCs w:val="24"/>
        </w:rPr>
        <w:t>月</w:t>
      </w:r>
      <w:r w:rsidRPr="00136414">
        <w:rPr>
          <w:rFonts w:ascii="inherit" w:eastAsia="宋体" w:hAnsi="inherit" w:cs="宋体"/>
          <w:color w:val="333333"/>
          <w:kern w:val="0"/>
          <w:sz w:val="24"/>
          <w:szCs w:val="24"/>
        </w:rPr>
        <w:t>2</w:t>
      </w:r>
      <w:r w:rsidRPr="00136414">
        <w:rPr>
          <w:rFonts w:ascii="inherit" w:eastAsia="宋体" w:hAnsi="inherit" w:cs="宋体"/>
          <w:color w:val="333333"/>
          <w:kern w:val="0"/>
          <w:sz w:val="24"/>
          <w:szCs w:val="24"/>
        </w:rPr>
        <w:t>日</w:t>
      </w:r>
    </w:p>
    <w:p w:rsidR="00136414" w:rsidRPr="00136414" w:rsidRDefault="00136414" w:rsidP="00136414">
      <w:pPr>
        <w:widowControl/>
        <w:wordWrap w:val="0"/>
        <w:snapToGrid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（联系人：张</w:t>
      </w: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t>栋；联系电话：</w:t>
      </w:r>
      <w:r w:rsidRPr="00136414">
        <w:rPr>
          <w:rFonts w:ascii="inherit" w:eastAsia="宋体" w:hAnsi="inherit" w:cs="宋体"/>
          <w:color w:val="333333"/>
          <w:kern w:val="0"/>
          <w:sz w:val="24"/>
          <w:szCs w:val="24"/>
        </w:rPr>
        <w:t>28468603</w:t>
      </w:r>
      <w:r w:rsidRPr="00136414">
        <w:rPr>
          <w:rFonts w:ascii="inherit" w:eastAsia="宋体" w:hAnsi="inherit" w:cs="宋体"/>
          <w:color w:val="333333"/>
          <w:kern w:val="0"/>
          <w:sz w:val="24"/>
          <w:szCs w:val="24"/>
        </w:rPr>
        <w:t>）</w:t>
      </w:r>
    </w:p>
    <w:p w:rsidR="00136414" w:rsidRPr="00136414" w:rsidRDefault="00136414" w:rsidP="00136414">
      <w:pPr>
        <w:widowControl/>
        <w:wordWrap w:val="0"/>
        <w:snapToGrid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w:t>
      </w:r>
      <w:r w:rsidRPr="00136414">
        <w:rPr>
          <w:rFonts w:ascii="inherit" w:eastAsia="宋体" w:hAnsi="inherit" w:cs="宋体"/>
          <w:b/>
          <w:bCs/>
          <w:color w:val="333333"/>
          <w:kern w:val="0"/>
          <w:sz w:val="30"/>
        </w:rPr>
        <w:t>关于加快推进被动式超低能耗建筑发展的实施意见</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为促进绿色建筑健康发展，提高能源和资源利用效率，推进生态文明建设，根据《天津市绿色建筑管理规定》有关要求，结合我市实际，制定被动式超低能耗建筑实施意见如下：</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一、指导思想</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以习近平新时代中国特色社会主义思想为指导，全面贯彻党的十九大精神，认真落实市委市政府决策部署，牢固树立创新、协调、绿色、开放、共享的发展理念，促进城市建设向绿色、循环、低碳发展转型。推广被动式超低能耗建筑，为推动绿色城市建设打下坚实基础。</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lastRenderedPageBreak/>
        <w:t xml:space="preserve">    </w:t>
      </w:r>
      <w:r w:rsidRPr="00136414">
        <w:rPr>
          <w:rFonts w:ascii="inherit" w:eastAsia="宋体" w:hAnsi="inherit" w:cs="宋体"/>
          <w:color w:val="333333"/>
          <w:kern w:val="0"/>
          <w:sz w:val="24"/>
          <w:szCs w:val="24"/>
        </w:rPr>
        <w:t>二、工作目标</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大力推进我市被动式超低能耗建筑工作，</w:t>
      </w:r>
      <w:r w:rsidRPr="00DC1A42">
        <w:rPr>
          <w:rFonts w:ascii="inherit" w:eastAsia="宋体" w:hAnsi="inherit" w:cs="宋体"/>
          <w:color w:val="FF0000"/>
          <w:kern w:val="0"/>
          <w:sz w:val="24"/>
          <w:szCs w:val="24"/>
        </w:rPr>
        <w:t>到</w:t>
      </w:r>
      <w:r w:rsidRPr="00DC1A42">
        <w:rPr>
          <w:rFonts w:ascii="inherit" w:eastAsia="宋体" w:hAnsi="inherit" w:cs="宋体"/>
          <w:color w:val="FF0000"/>
          <w:kern w:val="0"/>
          <w:sz w:val="24"/>
          <w:szCs w:val="24"/>
        </w:rPr>
        <w:t>2020</w:t>
      </w:r>
      <w:r w:rsidRPr="00DC1A42">
        <w:rPr>
          <w:rFonts w:ascii="inherit" w:eastAsia="宋体" w:hAnsi="inherit" w:cs="宋体"/>
          <w:color w:val="FF0000"/>
          <w:kern w:val="0"/>
          <w:sz w:val="24"/>
          <w:szCs w:val="24"/>
        </w:rPr>
        <w:t>年底，全市累计开工建设被动式超低能耗建筑不低于</w:t>
      </w:r>
      <w:r w:rsidRPr="00DC1A42">
        <w:rPr>
          <w:rFonts w:ascii="inherit" w:eastAsia="宋体" w:hAnsi="inherit" w:cs="宋体"/>
          <w:color w:val="FF0000"/>
          <w:kern w:val="0"/>
          <w:sz w:val="24"/>
          <w:szCs w:val="24"/>
        </w:rPr>
        <w:t>30</w:t>
      </w:r>
      <w:r w:rsidRPr="00DC1A42">
        <w:rPr>
          <w:rFonts w:ascii="inherit" w:eastAsia="宋体" w:hAnsi="inherit" w:cs="宋体"/>
          <w:color w:val="FF0000"/>
          <w:kern w:val="0"/>
          <w:sz w:val="24"/>
          <w:szCs w:val="24"/>
        </w:rPr>
        <w:t>万平方米，</w:t>
      </w:r>
      <w:r w:rsidRPr="00136414">
        <w:rPr>
          <w:rFonts w:ascii="inherit" w:eastAsia="宋体" w:hAnsi="inherit" w:cs="宋体"/>
          <w:color w:val="333333"/>
          <w:kern w:val="0"/>
          <w:sz w:val="24"/>
          <w:szCs w:val="24"/>
        </w:rPr>
        <w:t>形成系统的被动式超低能耗建筑政策和技术体系，打造一批被动式超低能耗建筑示范项目。实现被动式超低能耗建筑向标准化、规模化、系列化方向发展。</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三、工作原则</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xml:space="preserve">    </w:t>
      </w:r>
      <w:r w:rsidRPr="00DC1A42">
        <w:rPr>
          <w:rFonts w:ascii="inherit" w:eastAsia="宋体" w:hAnsi="inherit" w:cs="宋体"/>
          <w:color w:val="FF0000"/>
          <w:kern w:val="0"/>
          <w:sz w:val="24"/>
          <w:szCs w:val="24"/>
        </w:rPr>
        <w:t>坚持政府引导。在政府投资公益性建筑、高星级绿建等领域大力推广被动式超低能耗建筑建设。</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坚持市场主导。充分发挥市场在资源配置中的决定性作用，强化政府统筹协调和政策引导，广泛调动企业和社会公众参与的积极性。利用经济杠杆，通过市场化运作，撬动被动式超低能耗建筑发展。</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坚持集成创新。借鉴国外被动式超低能耗建筑技术成果，吸收国内被动式超低能耗建筑经验，结合我市功能定位、气候条件和资源禀赋，通过集成和创新，形成一套可复制、可推广、可持续的被动式超低能耗建筑建设经验。</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坚持产业联动。加强组织领导和部门协调，实施目标管理，并宣传引导房地产开发企业、科研单位、材料设备生产厂家、物业及能源管理单位等积极参与，培育被动式超低能耗建筑市场健康、有序发展。</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DC1A42">
        <w:rPr>
          <w:rFonts w:ascii="inherit" w:eastAsia="宋体" w:hAnsi="inherit" w:cs="宋体"/>
          <w:color w:val="FF0000"/>
          <w:kern w:val="0"/>
          <w:sz w:val="24"/>
          <w:szCs w:val="24"/>
        </w:rPr>
        <w:t xml:space="preserve">    </w:t>
      </w:r>
      <w:r w:rsidRPr="00DC1A42">
        <w:rPr>
          <w:rFonts w:ascii="inherit" w:eastAsia="宋体" w:hAnsi="inherit" w:cs="宋体"/>
          <w:color w:val="FF0000"/>
          <w:kern w:val="0"/>
          <w:sz w:val="24"/>
          <w:szCs w:val="24"/>
        </w:rPr>
        <w:t>四、主要任务</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DC1A42">
        <w:rPr>
          <w:rFonts w:ascii="inherit" w:eastAsia="宋体" w:hAnsi="inherit" w:cs="宋体"/>
          <w:color w:val="FF0000"/>
          <w:kern w:val="0"/>
          <w:sz w:val="24"/>
          <w:szCs w:val="24"/>
        </w:rPr>
        <w:t xml:space="preserve">    </w:t>
      </w:r>
      <w:r w:rsidRPr="00DC1A42">
        <w:rPr>
          <w:rFonts w:ascii="inherit" w:eastAsia="宋体" w:hAnsi="inherit" w:cs="宋体"/>
          <w:color w:val="FF0000"/>
          <w:kern w:val="0"/>
          <w:sz w:val="24"/>
          <w:szCs w:val="24"/>
        </w:rPr>
        <w:t>（一）推动项目落地，建设示范工程。政府投资项目、高星级绿色建筑等项目应优先采用被动式超低能耗建筑。对新建项目总建筑面积在</w:t>
      </w:r>
      <w:r w:rsidRPr="00DC1A42">
        <w:rPr>
          <w:rFonts w:ascii="inherit" w:eastAsia="宋体" w:hAnsi="inherit" w:cs="宋体"/>
          <w:color w:val="FF0000"/>
          <w:kern w:val="0"/>
          <w:sz w:val="24"/>
          <w:szCs w:val="24"/>
        </w:rPr>
        <w:t>20</w:t>
      </w:r>
      <w:r w:rsidRPr="00DC1A42">
        <w:rPr>
          <w:rFonts w:ascii="inherit" w:eastAsia="宋体" w:hAnsi="inherit" w:cs="宋体"/>
          <w:color w:val="FF0000"/>
          <w:kern w:val="0"/>
          <w:sz w:val="24"/>
          <w:szCs w:val="24"/>
        </w:rPr>
        <w:t>万平方米（含）以上的，要明确建设一栋以上被动式超低能耗建筑，开工建设被动式超低能耗建筑面积不低于总建筑面积的</w:t>
      </w:r>
      <w:r w:rsidRPr="00DC1A42">
        <w:rPr>
          <w:rFonts w:ascii="inherit" w:eastAsia="宋体" w:hAnsi="inherit" w:cs="宋体"/>
          <w:color w:val="FF0000"/>
          <w:kern w:val="0"/>
          <w:sz w:val="24"/>
          <w:szCs w:val="24"/>
        </w:rPr>
        <w:t>10%</w:t>
      </w:r>
      <w:r w:rsidRPr="00DC1A42">
        <w:rPr>
          <w:rFonts w:ascii="inherit" w:eastAsia="宋体" w:hAnsi="inherit" w:cs="宋体"/>
          <w:color w:val="FF0000"/>
          <w:kern w:val="0"/>
          <w:sz w:val="24"/>
          <w:szCs w:val="24"/>
        </w:rPr>
        <w:t>。各区和功能区建设行政主管部门要充分根据区域特点，每年确保落实一至两个被动式超低能耗建筑项目，做好示范引领。</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xml:space="preserve">    </w:t>
      </w:r>
      <w:r w:rsidRPr="00DC1A42">
        <w:rPr>
          <w:rFonts w:ascii="inherit" w:eastAsia="宋体" w:hAnsi="inherit" w:cs="宋体"/>
          <w:color w:val="FF0000"/>
          <w:kern w:val="0"/>
          <w:sz w:val="24"/>
          <w:szCs w:val="24"/>
        </w:rPr>
        <w:t>（二）完善标准化体系，推动被动式超低能耗建筑规模化发展。结合天津市气候区特点，编制相关的技术标准、导则及图集，形成完善的被动式超低能耗建筑技术应用标准体系。</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三）加强被动式超低能耗建筑技术研究和集成创新，增强自主保障能力。鼓励开展被动式超低能耗建筑相关技术和产品的研发，开展一批新技术、新材料、新设备、新工艺研究项目，通过资源整合、开放共享，不断提升自主创新能力，增强自主保障能力，降低建设成本，逐渐形成被动式超低能耗建筑发展的全产业链体系。</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五、政策支持</w:t>
      </w:r>
    </w:p>
    <w:p w:rsidR="00136414" w:rsidRPr="00136414" w:rsidRDefault="00136414" w:rsidP="00136414">
      <w:pPr>
        <w:widowControl/>
        <w:shd w:val="clear" w:color="auto" w:fill="FFFFFF"/>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（一）资金支持</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我市对被动式超低能耗建筑项目给予奖励，具体奖励政策另行制定。</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xml:space="preserve">   </w:t>
      </w:r>
      <w:r w:rsidRPr="00DC1A42">
        <w:rPr>
          <w:rFonts w:ascii="inherit" w:eastAsia="宋体" w:hAnsi="inherit" w:cs="宋体"/>
          <w:color w:val="FF0000"/>
          <w:kern w:val="0"/>
          <w:sz w:val="24"/>
          <w:szCs w:val="24"/>
        </w:rPr>
        <w:t>（二）建筑面积核定</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DC1A42">
        <w:rPr>
          <w:rFonts w:ascii="inherit" w:eastAsia="宋体" w:hAnsi="inherit" w:cs="宋体"/>
          <w:color w:val="FF0000"/>
          <w:kern w:val="0"/>
          <w:sz w:val="24"/>
          <w:szCs w:val="24"/>
        </w:rPr>
        <w:t xml:space="preserve">    </w:t>
      </w:r>
      <w:r w:rsidRPr="00DC1A42">
        <w:rPr>
          <w:rFonts w:ascii="inherit" w:eastAsia="宋体" w:hAnsi="inherit" w:cs="宋体"/>
          <w:color w:val="FF0000"/>
          <w:kern w:val="0"/>
          <w:sz w:val="24"/>
          <w:szCs w:val="24"/>
        </w:rPr>
        <w:t>被动式超低能耗建筑项目外墙外保温层厚度超过</w:t>
      </w:r>
      <w:r w:rsidRPr="00DC1A42">
        <w:rPr>
          <w:rFonts w:ascii="inherit" w:eastAsia="宋体" w:hAnsi="inherit" w:cs="宋体"/>
          <w:color w:val="FF0000"/>
          <w:kern w:val="0"/>
          <w:sz w:val="24"/>
          <w:szCs w:val="24"/>
        </w:rPr>
        <w:t>7</w:t>
      </w:r>
      <w:r w:rsidRPr="00DC1A42">
        <w:rPr>
          <w:rFonts w:ascii="inherit" w:eastAsia="宋体" w:hAnsi="inherit" w:cs="宋体"/>
          <w:color w:val="FF0000"/>
          <w:kern w:val="0"/>
          <w:sz w:val="24"/>
          <w:szCs w:val="24"/>
        </w:rPr>
        <w:t>公分的，在工程建设领域和房产计算领域均按照厚度</w:t>
      </w:r>
      <w:r w:rsidRPr="00DC1A42">
        <w:rPr>
          <w:rFonts w:ascii="inherit" w:eastAsia="宋体" w:hAnsi="inherit" w:cs="宋体"/>
          <w:color w:val="FF0000"/>
          <w:kern w:val="0"/>
          <w:sz w:val="24"/>
          <w:szCs w:val="24"/>
        </w:rPr>
        <w:t>7</w:t>
      </w:r>
      <w:r w:rsidRPr="00DC1A42">
        <w:rPr>
          <w:rFonts w:ascii="inherit" w:eastAsia="宋体" w:hAnsi="inherit" w:cs="宋体"/>
          <w:color w:val="FF0000"/>
          <w:kern w:val="0"/>
          <w:sz w:val="24"/>
          <w:szCs w:val="24"/>
        </w:rPr>
        <w:t>公分计算建筑面积。外墙外保温层厚度超过</w:t>
      </w:r>
      <w:r w:rsidRPr="00DC1A42">
        <w:rPr>
          <w:rFonts w:ascii="inherit" w:eastAsia="宋体" w:hAnsi="inherit" w:cs="宋体"/>
          <w:color w:val="FF0000"/>
          <w:kern w:val="0"/>
          <w:sz w:val="24"/>
          <w:szCs w:val="24"/>
        </w:rPr>
        <w:t>7</w:t>
      </w:r>
      <w:r w:rsidRPr="00DC1A42">
        <w:rPr>
          <w:rFonts w:ascii="inherit" w:eastAsia="宋体" w:hAnsi="inherit" w:cs="宋体"/>
          <w:color w:val="FF0000"/>
          <w:kern w:val="0"/>
          <w:sz w:val="24"/>
          <w:szCs w:val="24"/>
        </w:rPr>
        <w:t>公分所增加的部分不计算建筑面积。</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w:t>
      </w:r>
      <w:r w:rsidRPr="00136414">
        <w:rPr>
          <w:rFonts w:ascii="inherit" w:eastAsia="宋体" w:hAnsi="inherit" w:cs="宋体"/>
          <w:color w:val="333333"/>
          <w:kern w:val="0"/>
          <w:sz w:val="24"/>
          <w:szCs w:val="24"/>
        </w:rPr>
        <w:t>（三）鼓励尚未开工建筑采用被动式超低能耗建筑</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已取得土地、规划等手续，尚未开工建设的项目，改建被动式超低能耗建筑的，同等享受相关优惠政策，国土、规划、建设管理等部门配合办理变更手续。</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六、保障措施</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（一）加强组织领导，明确职责分工</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工作机制：市建设、规划、国土房屋、财政等行政主管部门建立发展被动式超低能耗建筑联席工作机制，负责我市被动式超低能耗建筑发展的统筹协调工作。</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职责分工：市建设管理部门负责被动式超低能耗建筑的监督管理工作，指导各区建设管理部门开展被动式超低能耗建筑推广工作。</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xml:space="preserve">    </w:t>
      </w:r>
      <w:r w:rsidRPr="00DC1A42">
        <w:rPr>
          <w:rFonts w:ascii="inherit" w:eastAsia="宋体" w:hAnsi="inherit" w:cs="宋体"/>
          <w:color w:val="FF0000"/>
          <w:kern w:val="0"/>
          <w:sz w:val="24"/>
          <w:szCs w:val="24"/>
        </w:rPr>
        <w:t>市规划部门负责指导各区规划审批部门，在办理建设项目选址意见书（规划条件）时，应当就被动式超低能耗建筑要求征求同级建设行政主管部门的意见，将建设行政主管部门书面意见作为选址意见书（规划条件）附件</w:t>
      </w:r>
      <w:r w:rsidRPr="00DC1A42">
        <w:rPr>
          <w:rFonts w:ascii="inherit" w:eastAsia="宋体" w:hAnsi="inherit" w:cs="宋体"/>
          <w:color w:val="FF0000"/>
          <w:kern w:val="0"/>
          <w:sz w:val="24"/>
          <w:szCs w:val="24"/>
        </w:rPr>
        <w:t>,</w:t>
      </w:r>
      <w:r w:rsidRPr="00DC1A42">
        <w:rPr>
          <w:rFonts w:ascii="inherit" w:eastAsia="宋体" w:hAnsi="inherit" w:cs="宋体"/>
          <w:color w:val="FF0000"/>
          <w:kern w:val="0"/>
          <w:sz w:val="24"/>
          <w:szCs w:val="24"/>
        </w:rPr>
        <w:t>并明确后期监管由建设管理部门负责。</w:t>
      </w:r>
      <w:r w:rsidRPr="00DC1A42">
        <w:rPr>
          <w:rFonts w:ascii="inherit" w:eastAsia="宋体" w:hAnsi="inherit" w:cs="宋体"/>
          <w:color w:val="FF0000"/>
          <w:kern w:val="0"/>
          <w:sz w:val="24"/>
          <w:szCs w:val="24"/>
        </w:rPr>
        <w:t xml:space="preserve"> </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w:t>
      </w:r>
      <w:r w:rsidRPr="00DC1A42">
        <w:rPr>
          <w:rFonts w:ascii="inherit" w:eastAsia="宋体" w:hAnsi="inherit" w:cs="宋体"/>
          <w:color w:val="FF0000"/>
          <w:kern w:val="0"/>
          <w:sz w:val="24"/>
          <w:szCs w:val="24"/>
        </w:rPr>
        <w:t xml:space="preserve"> </w:t>
      </w:r>
      <w:r w:rsidRPr="00DC1A42">
        <w:rPr>
          <w:rFonts w:ascii="inherit" w:eastAsia="宋体" w:hAnsi="inherit" w:cs="宋体"/>
          <w:color w:val="FF0000"/>
          <w:kern w:val="0"/>
          <w:sz w:val="24"/>
          <w:szCs w:val="24"/>
        </w:rPr>
        <w:t>市国土房管部门负责将被动式超低能耗建筑相关要求纳入国有土地使用权出让合同或者国有土地划拨决定书的附件；负责核定被动式超低能耗建筑的销售面积。</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市财政部门负责编制被动式超低能耗建筑市级奖励资金预算。</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各区建设管理部门负责本辖区内被动式超低能耗建筑的推广和监督管理以及示范项目的组织实施。</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（二）加大监管力度</w:t>
      </w:r>
    </w:p>
    <w:p w:rsidR="00136414" w:rsidRPr="00DC1A42" w:rsidRDefault="00136414" w:rsidP="00136414">
      <w:pPr>
        <w:widowControl/>
        <w:wordWrap w:val="0"/>
        <w:spacing w:line="480" w:lineRule="auto"/>
        <w:jc w:val="left"/>
        <w:rPr>
          <w:rFonts w:ascii="inherit" w:eastAsia="宋体" w:hAnsi="inherit" w:cs="宋体" w:hint="eastAsia"/>
          <w:color w:val="FF0000"/>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各有关部门要加强被动式超低能耗建筑立项、土地出让、设计、施工、监理、质量监督、运营等各环节的监管。建立被动式超低能耗建筑建设全过程闭合管理体系。开展被动式超低能耗建筑认证工作。</w:t>
      </w:r>
      <w:r w:rsidRPr="00DC1A42">
        <w:rPr>
          <w:rFonts w:ascii="inherit" w:eastAsia="宋体" w:hAnsi="inherit" w:cs="宋体"/>
          <w:color w:val="FF0000"/>
          <w:kern w:val="0"/>
          <w:sz w:val="24"/>
          <w:szCs w:val="24"/>
        </w:rPr>
        <w:t>加强施工图设计审查，将属于被动式超低能耗建筑的房屋在施工图中作出明确标识，并加强施工全过程检查、工程验收，确保被动式超低能耗建筑质量。</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（三）广泛深入宣传，组织专业培训</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通过多种渠道，积极宣传被动式超低能耗建筑优势、法律法规、政策措施、典型案例和先进经验，增强公众对被动式超低能耗建筑和相关技术、产品的认知和接受度。加强对开发、设计、施工、监理人员相关业务的培训，提高从业人员技术和管理水平。在我市营造推广被动式超低能耗建筑的良好氛围。</w:t>
      </w:r>
    </w:p>
    <w:p w:rsidR="00136414" w:rsidRPr="00136414" w:rsidRDefault="00136414" w:rsidP="00136414">
      <w:pPr>
        <w:widowControl/>
        <w:wordWrap w:val="0"/>
        <w:spacing w:line="480" w:lineRule="auto"/>
        <w:jc w:val="left"/>
        <w:rPr>
          <w:rFonts w:ascii="inherit" w:eastAsia="宋体" w:hAnsi="inherit" w:cs="宋体" w:hint="eastAsia"/>
          <w:color w:val="333333"/>
          <w:kern w:val="0"/>
          <w:szCs w:val="21"/>
        </w:rPr>
      </w:pPr>
      <w:r w:rsidRPr="00136414">
        <w:rPr>
          <w:rFonts w:ascii="inherit" w:eastAsia="宋体" w:hAnsi="inherit" w:cs="宋体"/>
          <w:color w:val="333333"/>
          <w:kern w:val="0"/>
          <w:sz w:val="24"/>
          <w:szCs w:val="24"/>
        </w:rPr>
        <w:t xml:space="preserve">    </w:t>
      </w:r>
      <w:r w:rsidRPr="00136414">
        <w:rPr>
          <w:rFonts w:ascii="inherit" w:eastAsia="宋体" w:hAnsi="inherit" w:cs="宋体"/>
          <w:color w:val="333333"/>
          <w:kern w:val="0"/>
          <w:sz w:val="24"/>
          <w:szCs w:val="24"/>
        </w:rPr>
        <w:t>本意见自印发之日起施行。</w:t>
      </w:r>
    </w:p>
    <w:p w:rsidR="006174FE" w:rsidRPr="00136414" w:rsidRDefault="006174FE"/>
    <w:sectPr w:rsidR="006174FE" w:rsidRPr="00136414" w:rsidSect="006174F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1A42" w:rsidRDefault="00DC1A42" w:rsidP="00DC1A42">
      <w:pPr>
        <w:spacing w:line="240" w:lineRule="auto"/>
      </w:pPr>
      <w:r>
        <w:separator/>
      </w:r>
    </w:p>
  </w:endnote>
  <w:endnote w:type="continuationSeparator" w:id="0">
    <w:p w:rsidR="00DC1A42" w:rsidRDefault="00DC1A42" w:rsidP="00DC1A4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1A42" w:rsidRDefault="00DC1A42" w:rsidP="00DC1A42">
      <w:pPr>
        <w:spacing w:line="240" w:lineRule="auto"/>
      </w:pPr>
      <w:r>
        <w:separator/>
      </w:r>
    </w:p>
  </w:footnote>
  <w:footnote w:type="continuationSeparator" w:id="0">
    <w:p w:rsidR="00DC1A42" w:rsidRDefault="00DC1A42" w:rsidP="00DC1A42">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181278"/>
    <w:multiLevelType w:val="multilevel"/>
    <w:tmpl w:val="5C523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E2B7E0E"/>
    <w:multiLevelType w:val="multilevel"/>
    <w:tmpl w:val="9976F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36414"/>
    <w:rsid w:val="00022583"/>
    <w:rsid w:val="00136414"/>
    <w:rsid w:val="00361B17"/>
    <w:rsid w:val="006174FE"/>
    <w:rsid w:val="006E7BD9"/>
    <w:rsid w:val="00891504"/>
    <w:rsid w:val="00DC1A42"/>
    <w:rsid w:val="00EE1674"/>
    <w:rsid w:val="00F9288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74FE"/>
    <w:pPr>
      <w:widowControl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36414"/>
    <w:rPr>
      <w:strike w:val="0"/>
      <w:dstrike w:val="0"/>
      <w:color w:val="333333"/>
      <w:u w:val="none"/>
      <w:effect w:val="none"/>
    </w:rPr>
  </w:style>
  <w:style w:type="paragraph" w:styleId="z-">
    <w:name w:val="HTML Top of Form"/>
    <w:basedOn w:val="a"/>
    <w:next w:val="a"/>
    <w:link w:val="z-Char"/>
    <w:hidden/>
    <w:uiPriority w:val="99"/>
    <w:semiHidden/>
    <w:unhideWhenUsed/>
    <w:rsid w:val="00136414"/>
    <w:pPr>
      <w:widowControl/>
      <w:pBdr>
        <w:bottom w:val="single" w:sz="6" w:space="1" w:color="auto"/>
      </w:pBdr>
      <w:spacing w:line="240" w:lineRule="auto"/>
      <w:jc w:val="center"/>
    </w:pPr>
    <w:rPr>
      <w:rFonts w:ascii="Arial" w:eastAsia="宋体" w:hAnsi="Arial" w:cs="Arial"/>
      <w:vanish/>
      <w:kern w:val="0"/>
      <w:sz w:val="16"/>
      <w:szCs w:val="16"/>
    </w:rPr>
  </w:style>
  <w:style w:type="character" w:customStyle="1" w:styleId="z-Char">
    <w:name w:val="z-窗体顶端 Char"/>
    <w:basedOn w:val="a0"/>
    <w:link w:val="z-"/>
    <w:uiPriority w:val="99"/>
    <w:semiHidden/>
    <w:rsid w:val="00136414"/>
    <w:rPr>
      <w:rFonts w:ascii="Arial" w:eastAsia="宋体" w:hAnsi="Arial" w:cs="Arial"/>
      <w:vanish/>
      <w:kern w:val="0"/>
      <w:sz w:val="16"/>
      <w:szCs w:val="16"/>
    </w:rPr>
  </w:style>
  <w:style w:type="paragraph" w:styleId="z-0">
    <w:name w:val="HTML Bottom of Form"/>
    <w:basedOn w:val="a"/>
    <w:next w:val="a"/>
    <w:link w:val="z-Char0"/>
    <w:hidden/>
    <w:uiPriority w:val="99"/>
    <w:semiHidden/>
    <w:unhideWhenUsed/>
    <w:rsid w:val="00136414"/>
    <w:pPr>
      <w:widowControl/>
      <w:pBdr>
        <w:top w:val="single" w:sz="6" w:space="1" w:color="auto"/>
      </w:pBdr>
      <w:spacing w:line="240" w:lineRule="auto"/>
      <w:jc w:val="center"/>
    </w:pPr>
    <w:rPr>
      <w:rFonts w:ascii="Arial" w:eastAsia="宋体" w:hAnsi="Arial" w:cs="Arial"/>
      <w:vanish/>
      <w:kern w:val="0"/>
      <w:sz w:val="16"/>
      <w:szCs w:val="16"/>
    </w:rPr>
  </w:style>
  <w:style w:type="character" w:customStyle="1" w:styleId="z-Char0">
    <w:name w:val="z-窗体底端 Char"/>
    <w:basedOn w:val="a0"/>
    <w:link w:val="z-0"/>
    <w:uiPriority w:val="99"/>
    <w:semiHidden/>
    <w:rsid w:val="00136414"/>
    <w:rPr>
      <w:rFonts w:ascii="Arial" w:eastAsia="宋体" w:hAnsi="Arial" w:cs="Arial"/>
      <w:vanish/>
      <w:kern w:val="0"/>
      <w:sz w:val="16"/>
      <w:szCs w:val="16"/>
    </w:rPr>
  </w:style>
  <w:style w:type="character" w:styleId="a4">
    <w:name w:val="Strong"/>
    <w:basedOn w:val="a0"/>
    <w:uiPriority w:val="22"/>
    <w:qFormat/>
    <w:rsid w:val="00136414"/>
    <w:rPr>
      <w:b/>
      <w:bCs/>
    </w:rPr>
  </w:style>
  <w:style w:type="paragraph" w:styleId="a5">
    <w:name w:val="Balloon Text"/>
    <w:basedOn w:val="a"/>
    <w:link w:val="Char"/>
    <w:uiPriority w:val="99"/>
    <w:semiHidden/>
    <w:unhideWhenUsed/>
    <w:rsid w:val="00136414"/>
    <w:pPr>
      <w:spacing w:line="240" w:lineRule="auto"/>
    </w:pPr>
    <w:rPr>
      <w:sz w:val="18"/>
      <w:szCs w:val="18"/>
    </w:rPr>
  </w:style>
  <w:style w:type="character" w:customStyle="1" w:styleId="Char">
    <w:name w:val="批注框文本 Char"/>
    <w:basedOn w:val="a0"/>
    <w:link w:val="a5"/>
    <w:uiPriority w:val="99"/>
    <w:semiHidden/>
    <w:rsid w:val="00136414"/>
    <w:rPr>
      <w:sz w:val="18"/>
      <w:szCs w:val="18"/>
    </w:rPr>
  </w:style>
  <w:style w:type="paragraph" w:styleId="a6">
    <w:name w:val="header"/>
    <w:basedOn w:val="a"/>
    <w:link w:val="Char0"/>
    <w:uiPriority w:val="99"/>
    <w:semiHidden/>
    <w:unhideWhenUsed/>
    <w:rsid w:val="00DC1A42"/>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0">
    <w:name w:val="页眉 Char"/>
    <w:basedOn w:val="a0"/>
    <w:link w:val="a6"/>
    <w:uiPriority w:val="99"/>
    <w:semiHidden/>
    <w:rsid w:val="00DC1A42"/>
    <w:rPr>
      <w:sz w:val="18"/>
      <w:szCs w:val="18"/>
    </w:rPr>
  </w:style>
  <w:style w:type="paragraph" w:styleId="a7">
    <w:name w:val="footer"/>
    <w:basedOn w:val="a"/>
    <w:link w:val="Char1"/>
    <w:uiPriority w:val="99"/>
    <w:semiHidden/>
    <w:unhideWhenUsed/>
    <w:rsid w:val="00DC1A42"/>
    <w:pPr>
      <w:tabs>
        <w:tab w:val="center" w:pos="4153"/>
        <w:tab w:val="right" w:pos="8306"/>
      </w:tabs>
      <w:snapToGrid w:val="0"/>
      <w:spacing w:line="240" w:lineRule="auto"/>
      <w:jc w:val="left"/>
    </w:pPr>
    <w:rPr>
      <w:sz w:val="18"/>
      <w:szCs w:val="18"/>
    </w:rPr>
  </w:style>
  <w:style w:type="character" w:customStyle="1" w:styleId="Char1">
    <w:name w:val="页脚 Char"/>
    <w:basedOn w:val="a0"/>
    <w:link w:val="a7"/>
    <w:uiPriority w:val="99"/>
    <w:semiHidden/>
    <w:rsid w:val="00DC1A42"/>
    <w:rPr>
      <w:sz w:val="18"/>
      <w:szCs w:val="18"/>
    </w:rPr>
  </w:style>
</w:styles>
</file>

<file path=word/webSettings.xml><?xml version="1.0" encoding="utf-8"?>
<w:webSettings xmlns:r="http://schemas.openxmlformats.org/officeDocument/2006/relationships" xmlns:w="http://schemas.openxmlformats.org/wordprocessingml/2006/main">
  <w:divs>
    <w:div w:id="1629124248">
      <w:bodyDiv w:val="1"/>
      <w:marLeft w:val="0"/>
      <w:marRight w:val="0"/>
      <w:marTop w:val="0"/>
      <w:marBottom w:val="0"/>
      <w:divBdr>
        <w:top w:val="none" w:sz="0" w:space="0" w:color="auto"/>
        <w:left w:val="none" w:sz="0" w:space="0" w:color="auto"/>
        <w:bottom w:val="none" w:sz="0" w:space="0" w:color="auto"/>
        <w:right w:val="none" w:sz="0" w:space="0" w:color="auto"/>
      </w:divBdr>
      <w:divsChild>
        <w:div w:id="428621026">
          <w:marLeft w:val="0"/>
          <w:marRight w:val="0"/>
          <w:marTop w:val="0"/>
          <w:marBottom w:val="0"/>
          <w:divBdr>
            <w:top w:val="none" w:sz="0" w:space="0" w:color="auto"/>
            <w:left w:val="none" w:sz="0" w:space="0" w:color="auto"/>
            <w:bottom w:val="none" w:sz="0" w:space="0" w:color="auto"/>
            <w:right w:val="none" w:sz="0" w:space="0" w:color="auto"/>
          </w:divBdr>
          <w:divsChild>
            <w:div w:id="40597426">
              <w:marLeft w:val="0"/>
              <w:marRight w:val="0"/>
              <w:marTop w:val="0"/>
              <w:marBottom w:val="0"/>
              <w:divBdr>
                <w:top w:val="none" w:sz="0" w:space="0" w:color="auto"/>
                <w:left w:val="none" w:sz="0" w:space="0" w:color="auto"/>
                <w:bottom w:val="none" w:sz="0" w:space="0" w:color="auto"/>
                <w:right w:val="none" w:sz="0" w:space="0" w:color="auto"/>
              </w:divBdr>
              <w:divsChild>
                <w:div w:id="439449145">
                  <w:marLeft w:val="0"/>
                  <w:marRight w:val="0"/>
                  <w:marTop w:val="0"/>
                  <w:marBottom w:val="0"/>
                  <w:divBdr>
                    <w:top w:val="none" w:sz="0" w:space="0" w:color="auto"/>
                    <w:left w:val="none" w:sz="0" w:space="0" w:color="auto"/>
                    <w:bottom w:val="none" w:sz="0" w:space="0" w:color="auto"/>
                    <w:right w:val="none" w:sz="0" w:space="0" w:color="auto"/>
                  </w:divBdr>
                  <w:divsChild>
                    <w:div w:id="2119251043">
                      <w:marLeft w:val="0"/>
                      <w:marRight w:val="0"/>
                      <w:marTop w:val="0"/>
                      <w:marBottom w:val="0"/>
                      <w:divBdr>
                        <w:top w:val="none" w:sz="0" w:space="0" w:color="auto"/>
                        <w:left w:val="none" w:sz="0" w:space="0" w:color="auto"/>
                        <w:bottom w:val="none" w:sz="0" w:space="0" w:color="auto"/>
                        <w:right w:val="none" w:sz="0" w:space="0" w:color="auto"/>
                      </w:divBdr>
                      <w:divsChild>
                        <w:div w:id="2011567075">
                          <w:marLeft w:val="0"/>
                          <w:marRight w:val="0"/>
                          <w:marTop w:val="0"/>
                          <w:marBottom w:val="0"/>
                          <w:divBdr>
                            <w:top w:val="none" w:sz="0" w:space="0" w:color="auto"/>
                            <w:left w:val="none" w:sz="0" w:space="0" w:color="auto"/>
                            <w:bottom w:val="none" w:sz="0" w:space="0" w:color="auto"/>
                            <w:right w:val="none" w:sz="0" w:space="0" w:color="auto"/>
                          </w:divBdr>
                          <w:divsChild>
                            <w:div w:id="55932718">
                              <w:marLeft w:val="0"/>
                              <w:marRight w:val="0"/>
                              <w:marTop w:val="0"/>
                              <w:marBottom w:val="0"/>
                              <w:divBdr>
                                <w:top w:val="none" w:sz="0" w:space="0" w:color="auto"/>
                                <w:left w:val="none" w:sz="0" w:space="0" w:color="auto"/>
                                <w:bottom w:val="none" w:sz="0" w:space="0" w:color="auto"/>
                                <w:right w:val="none" w:sz="0" w:space="0" w:color="auto"/>
                              </w:divBdr>
                              <w:divsChild>
                                <w:div w:id="1947957650">
                                  <w:marLeft w:val="0"/>
                                  <w:marRight w:val="0"/>
                                  <w:marTop w:val="0"/>
                                  <w:marBottom w:val="0"/>
                                  <w:divBdr>
                                    <w:top w:val="none" w:sz="0" w:space="0" w:color="auto"/>
                                    <w:left w:val="none" w:sz="0" w:space="0" w:color="auto"/>
                                    <w:bottom w:val="none" w:sz="0" w:space="0" w:color="auto"/>
                                    <w:right w:val="none" w:sz="0" w:space="0" w:color="auto"/>
                                  </w:divBdr>
                                </w:div>
                              </w:divsChild>
                            </w:div>
                            <w:div w:id="84108073">
                              <w:marLeft w:val="0"/>
                              <w:marRight w:val="0"/>
                              <w:marTop w:val="0"/>
                              <w:marBottom w:val="0"/>
                              <w:divBdr>
                                <w:top w:val="none" w:sz="0" w:space="0" w:color="auto"/>
                                <w:left w:val="none" w:sz="0" w:space="0" w:color="auto"/>
                                <w:bottom w:val="none" w:sz="0" w:space="0" w:color="auto"/>
                                <w:right w:val="none" w:sz="0" w:space="0" w:color="auto"/>
                              </w:divBdr>
                              <w:divsChild>
                                <w:div w:id="1528834468">
                                  <w:marLeft w:val="0"/>
                                  <w:marRight w:val="0"/>
                                  <w:marTop w:val="0"/>
                                  <w:marBottom w:val="0"/>
                                  <w:divBdr>
                                    <w:top w:val="none" w:sz="0" w:space="0" w:color="auto"/>
                                    <w:left w:val="none" w:sz="0" w:space="0" w:color="auto"/>
                                    <w:bottom w:val="none" w:sz="0" w:space="0" w:color="auto"/>
                                    <w:right w:val="none" w:sz="0" w:space="0" w:color="auto"/>
                                  </w:divBdr>
                                </w:div>
                              </w:divsChild>
                            </w:div>
                            <w:div w:id="1324511149">
                              <w:marLeft w:val="0"/>
                              <w:marRight w:val="0"/>
                              <w:marTop w:val="0"/>
                              <w:marBottom w:val="0"/>
                              <w:divBdr>
                                <w:top w:val="none" w:sz="0" w:space="0" w:color="auto"/>
                                <w:left w:val="none" w:sz="0" w:space="0" w:color="auto"/>
                                <w:bottom w:val="none" w:sz="0" w:space="0" w:color="auto"/>
                                <w:right w:val="none" w:sz="0" w:space="0" w:color="auto"/>
                              </w:divBdr>
                              <w:divsChild>
                                <w:div w:id="1231620989">
                                  <w:marLeft w:val="0"/>
                                  <w:marRight w:val="0"/>
                                  <w:marTop w:val="0"/>
                                  <w:marBottom w:val="0"/>
                                  <w:divBdr>
                                    <w:top w:val="none" w:sz="0" w:space="0" w:color="auto"/>
                                    <w:left w:val="none" w:sz="0" w:space="0" w:color="auto"/>
                                    <w:bottom w:val="none" w:sz="0" w:space="0" w:color="auto"/>
                                    <w:right w:val="none" w:sz="0" w:space="0" w:color="auto"/>
                                  </w:divBdr>
                                </w:div>
                              </w:divsChild>
                            </w:div>
                            <w:div w:id="66802196">
                              <w:marLeft w:val="0"/>
                              <w:marRight w:val="0"/>
                              <w:marTop w:val="0"/>
                              <w:marBottom w:val="0"/>
                              <w:divBdr>
                                <w:top w:val="none" w:sz="0" w:space="0" w:color="auto"/>
                                <w:left w:val="none" w:sz="0" w:space="0" w:color="auto"/>
                                <w:bottom w:val="none" w:sz="0" w:space="0" w:color="auto"/>
                                <w:right w:val="none" w:sz="0" w:space="0" w:color="auto"/>
                              </w:divBdr>
                              <w:divsChild>
                                <w:div w:id="204401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71988">
          <w:marLeft w:val="0"/>
          <w:marRight w:val="0"/>
          <w:marTop w:val="0"/>
          <w:marBottom w:val="0"/>
          <w:divBdr>
            <w:top w:val="none" w:sz="0" w:space="0" w:color="auto"/>
            <w:left w:val="none" w:sz="0" w:space="0" w:color="auto"/>
            <w:bottom w:val="none" w:sz="0" w:space="0" w:color="auto"/>
            <w:right w:val="none" w:sz="0" w:space="0" w:color="auto"/>
          </w:divBdr>
        </w:div>
        <w:div w:id="378867456">
          <w:marLeft w:val="0"/>
          <w:marRight w:val="0"/>
          <w:marTop w:val="0"/>
          <w:marBottom w:val="0"/>
          <w:divBdr>
            <w:top w:val="single" w:sz="6" w:space="0" w:color="FFFFFF"/>
            <w:left w:val="none" w:sz="0" w:space="0" w:color="auto"/>
            <w:bottom w:val="none" w:sz="0" w:space="0" w:color="auto"/>
            <w:right w:val="none" w:sz="0" w:space="0" w:color="auto"/>
          </w:divBdr>
          <w:divsChild>
            <w:div w:id="426773934">
              <w:marLeft w:val="0"/>
              <w:marRight w:val="0"/>
              <w:marTop w:val="0"/>
              <w:marBottom w:val="0"/>
              <w:divBdr>
                <w:top w:val="none" w:sz="0" w:space="0" w:color="auto"/>
                <w:left w:val="none" w:sz="0" w:space="0" w:color="auto"/>
                <w:bottom w:val="none" w:sz="0" w:space="0" w:color="auto"/>
                <w:right w:val="none" w:sz="0" w:space="0" w:color="auto"/>
              </w:divBdr>
              <w:divsChild>
                <w:div w:id="619654861">
                  <w:marLeft w:val="0"/>
                  <w:marRight w:val="0"/>
                  <w:marTop w:val="0"/>
                  <w:marBottom w:val="0"/>
                  <w:divBdr>
                    <w:top w:val="none" w:sz="0" w:space="0" w:color="auto"/>
                    <w:left w:val="none" w:sz="0" w:space="0" w:color="auto"/>
                    <w:bottom w:val="none" w:sz="0" w:space="0" w:color="auto"/>
                    <w:right w:val="none" w:sz="0" w:space="0" w:color="auto"/>
                  </w:divBdr>
                </w:div>
                <w:div w:id="29502051">
                  <w:marLeft w:val="0"/>
                  <w:marRight w:val="0"/>
                  <w:marTop w:val="0"/>
                  <w:marBottom w:val="0"/>
                  <w:divBdr>
                    <w:top w:val="none" w:sz="0" w:space="0" w:color="auto"/>
                    <w:left w:val="none" w:sz="0" w:space="0" w:color="auto"/>
                    <w:bottom w:val="none" w:sz="0" w:space="0" w:color="auto"/>
                    <w:right w:val="none" w:sz="0" w:space="0" w:color="auto"/>
                  </w:divBdr>
                </w:div>
              </w:divsChild>
            </w:div>
            <w:div w:id="1219440280">
              <w:marLeft w:val="0"/>
              <w:marRight w:val="0"/>
              <w:marTop w:val="0"/>
              <w:marBottom w:val="0"/>
              <w:divBdr>
                <w:top w:val="none" w:sz="0" w:space="0" w:color="auto"/>
                <w:left w:val="none" w:sz="0" w:space="0" w:color="auto"/>
                <w:bottom w:val="none" w:sz="0" w:space="0" w:color="auto"/>
                <w:right w:val="none" w:sz="0" w:space="0" w:color="auto"/>
              </w:divBdr>
            </w:div>
          </w:divsChild>
        </w:div>
        <w:div w:id="1867671945">
          <w:marLeft w:val="0"/>
          <w:marRight w:val="0"/>
          <w:marTop w:val="0"/>
          <w:marBottom w:val="0"/>
          <w:divBdr>
            <w:top w:val="single" w:sz="6" w:space="0" w:color="F6F6F6"/>
            <w:left w:val="none" w:sz="0" w:space="0" w:color="auto"/>
            <w:bottom w:val="none" w:sz="0" w:space="0" w:color="auto"/>
            <w:right w:val="none" w:sz="0" w:space="0" w:color="auto"/>
          </w:divBdr>
          <w:divsChild>
            <w:div w:id="217209943">
              <w:marLeft w:val="0"/>
              <w:marRight w:val="0"/>
              <w:marTop w:val="0"/>
              <w:marBottom w:val="0"/>
              <w:divBdr>
                <w:top w:val="none" w:sz="0" w:space="0" w:color="auto"/>
                <w:left w:val="none" w:sz="0" w:space="0" w:color="auto"/>
                <w:bottom w:val="none" w:sz="0" w:space="0" w:color="auto"/>
                <w:right w:val="none" w:sz="0" w:space="0" w:color="auto"/>
              </w:divBdr>
            </w:div>
            <w:div w:id="1938829738">
              <w:marLeft w:val="0"/>
              <w:marRight w:val="0"/>
              <w:marTop w:val="0"/>
              <w:marBottom w:val="0"/>
              <w:divBdr>
                <w:top w:val="none" w:sz="0" w:space="0" w:color="auto"/>
                <w:left w:val="none" w:sz="0" w:space="0" w:color="auto"/>
                <w:bottom w:val="none" w:sz="0" w:space="0" w:color="auto"/>
                <w:right w:val="none" w:sz="0" w:space="0" w:color="auto"/>
              </w:divBdr>
              <w:divsChild>
                <w:div w:id="644965804">
                  <w:marLeft w:val="0"/>
                  <w:marRight w:val="0"/>
                  <w:marTop w:val="0"/>
                  <w:marBottom w:val="0"/>
                  <w:divBdr>
                    <w:top w:val="single" w:sz="6" w:space="11" w:color="EEEEEE"/>
                    <w:left w:val="none" w:sz="0" w:space="0" w:color="auto"/>
                    <w:bottom w:val="none" w:sz="0" w:space="0" w:color="auto"/>
                    <w:right w:val="none" w:sz="0" w:space="0" w:color="auto"/>
                  </w:divBdr>
                </w:div>
                <w:div w:id="1561403857">
                  <w:marLeft w:val="0"/>
                  <w:marRight w:val="0"/>
                  <w:marTop w:val="0"/>
                  <w:marBottom w:val="0"/>
                  <w:divBdr>
                    <w:top w:val="none" w:sz="0" w:space="0" w:color="auto"/>
                    <w:left w:val="single" w:sz="6" w:space="31" w:color="DDDDDD"/>
                    <w:bottom w:val="single" w:sz="6" w:space="0" w:color="DDDDDD"/>
                    <w:right w:val="single" w:sz="6" w:space="31" w:color="DDDDDD"/>
                  </w:divBdr>
                  <w:divsChild>
                    <w:div w:id="475923505">
                      <w:marLeft w:val="0"/>
                      <w:marRight w:val="0"/>
                      <w:marTop w:val="0"/>
                      <w:marBottom w:val="0"/>
                      <w:divBdr>
                        <w:top w:val="none" w:sz="0" w:space="0" w:color="auto"/>
                        <w:left w:val="none" w:sz="0" w:space="0" w:color="auto"/>
                        <w:bottom w:val="none" w:sz="0" w:space="0" w:color="auto"/>
                        <w:right w:val="none" w:sz="0" w:space="0" w:color="auto"/>
                      </w:divBdr>
                      <w:divsChild>
                        <w:div w:id="2061637130">
                          <w:marLeft w:val="0"/>
                          <w:marRight w:val="0"/>
                          <w:marTop w:val="0"/>
                          <w:marBottom w:val="0"/>
                          <w:divBdr>
                            <w:top w:val="none" w:sz="0" w:space="0" w:color="auto"/>
                            <w:left w:val="none" w:sz="0" w:space="0" w:color="auto"/>
                            <w:bottom w:val="none" w:sz="0" w:space="0" w:color="auto"/>
                            <w:right w:val="none" w:sz="0" w:space="0" w:color="auto"/>
                          </w:divBdr>
                          <w:divsChild>
                            <w:div w:id="689838719">
                              <w:marLeft w:val="0"/>
                              <w:marRight w:val="0"/>
                              <w:marTop w:val="0"/>
                              <w:marBottom w:val="0"/>
                              <w:divBdr>
                                <w:top w:val="none" w:sz="0" w:space="0" w:color="auto"/>
                                <w:left w:val="none" w:sz="0" w:space="0" w:color="auto"/>
                                <w:bottom w:val="none" w:sz="0" w:space="0" w:color="auto"/>
                                <w:right w:val="none" w:sz="0" w:space="0" w:color="auto"/>
                              </w:divBdr>
                              <w:divsChild>
                                <w:div w:id="23143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wmf"/><Relationship Id="rId18" Type="http://schemas.openxmlformats.org/officeDocument/2006/relationships/control" Target="activeX/activeX3.xml"/><Relationship Id="rId26" Type="http://schemas.openxmlformats.org/officeDocument/2006/relationships/hyperlink" Target="http://cxjs.tj.gov.cn/xxgk/" TargetMode="External"/><Relationship Id="rId3" Type="http://schemas.openxmlformats.org/officeDocument/2006/relationships/settings" Target="settings.xml"/><Relationship Id="rId21" Type="http://schemas.openxmlformats.org/officeDocument/2006/relationships/control" Target="activeX/activeX5.xml"/><Relationship Id="rId7" Type="http://schemas.openxmlformats.org/officeDocument/2006/relationships/image" Target="media/image1.jpeg"/><Relationship Id="rId12" Type="http://schemas.openxmlformats.org/officeDocument/2006/relationships/hyperlink" Target="http://cxjs.tj.gov.cn/xxgk/jjwwj/201811/t20181109_55321.html" TargetMode="External"/><Relationship Id="rId17" Type="http://schemas.openxmlformats.org/officeDocument/2006/relationships/image" Target="media/image7.wmf"/><Relationship Id="rId25" Type="http://schemas.openxmlformats.org/officeDocument/2006/relationships/hyperlink" Target="http://cxjs.tj.gov.cn/" TargetMode="External"/><Relationship Id="rId2" Type="http://schemas.openxmlformats.org/officeDocument/2006/relationships/styles" Target="styles.xml"/><Relationship Id="rId16" Type="http://schemas.openxmlformats.org/officeDocument/2006/relationships/control" Target="activeX/activeX2.xml"/><Relationship Id="rId20" Type="http://schemas.openxmlformats.org/officeDocument/2006/relationships/image" Target="media/image8.wmf"/><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xjs.tj.gov.cn/xxgk/jjwwj/201811/t20181109_55321.html" TargetMode="External"/><Relationship Id="rId24" Type="http://schemas.openxmlformats.org/officeDocument/2006/relationships/control" Target="activeX/activeX7.xml"/><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9.wmf"/><Relationship Id="rId28" Type="http://schemas.openxmlformats.org/officeDocument/2006/relationships/image" Target="media/image10.jpeg"/><Relationship Id="rId10" Type="http://schemas.openxmlformats.org/officeDocument/2006/relationships/image" Target="media/image4.jpeg"/><Relationship Id="rId19" Type="http://schemas.openxmlformats.org/officeDocument/2006/relationships/control" Target="activeX/activeX4.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ontrol" Target="activeX/activeX1.xml"/><Relationship Id="rId22" Type="http://schemas.openxmlformats.org/officeDocument/2006/relationships/control" Target="activeX/activeX6.xml"/><Relationship Id="rId27" Type="http://schemas.openxmlformats.org/officeDocument/2006/relationships/hyperlink" Target="http://cxjs.tj.gov.cn/xxgk/jjwwj/" TargetMode="External"/><Relationship Id="rId30"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activeX/activeX4.xml><?xml version="1.0" encoding="utf-8"?>
<ax:ocx xmlns:ax="http://schemas.microsoft.com/office/2006/activeX" xmlns:r="http://schemas.openxmlformats.org/officeDocument/2006/relationships" ax:classid="{5512D11C-5CC6-11CF-8D67-00AA00BDCE1D}" ax:persistence="persistStream" r:id="rId1"/>
</file>

<file path=word/activeX/activeX5.xml><?xml version="1.0" encoding="utf-8"?>
<ax:ocx xmlns:ax="http://schemas.microsoft.com/office/2006/activeX" xmlns:r="http://schemas.openxmlformats.org/officeDocument/2006/relationships" ax:classid="{5512D11C-5CC6-11CF-8D67-00AA00BDCE1D}" ax:persistence="persistStream" r:id="rId1"/>
</file>

<file path=word/activeX/activeX6.xml><?xml version="1.0" encoding="utf-8"?>
<ax:ocx xmlns:ax="http://schemas.microsoft.com/office/2006/activeX" xmlns:r="http://schemas.openxmlformats.org/officeDocument/2006/relationships" ax:classid="{5512D11C-5CC6-11CF-8D67-00AA00BDCE1D}" ax:persistence="persistStream" r:id="rId1"/>
</file>

<file path=word/activeX/activeX7.xml><?xml version="1.0" encoding="utf-8"?>
<ax:ocx xmlns:ax="http://schemas.microsoft.com/office/2006/activeX" xmlns:r="http://schemas.openxmlformats.org/officeDocument/2006/relationships" ax:classid="{5512D110-5CC6-11CF-8D67-00AA00BDCE1D}" ax:persistence="persistStream" r:id="rId1"/>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521</Words>
  <Characters>2973</Characters>
  <Application>Microsoft Office Word</Application>
  <DocSecurity>0</DocSecurity>
  <Lines>24</Lines>
  <Paragraphs>6</Paragraphs>
  <ScaleCrop>false</ScaleCrop>
  <Company>微软中国</Company>
  <LinksUpToDate>false</LinksUpToDate>
  <CharactersWithSpaces>3488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LENOVO</cp:lastModifiedBy>
  <cp:revision>2</cp:revision>
  <dcterms:created xsi:type="dcterms:W3CDTF">2009-01-22T19:04:00Z</dcterms:created>
  <dcterms:modified xsi:type="dcterms:W3CDTF">2019-10-15T02:01:00Z</dcterms:modified>
</cp:coreProperties>
</file>