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800" w:lineRule="exact"/>
        <w:rPr>
          <w:rFonts w:ascii="黑体" w:hAnsi="黑体" w:eastAsia="黑体"/>
          <w:sz w:val="32"/>
          <w:szCs w:val="20"/>
        </w:rPr>
      </w:pPr>
      <w:r>
        <w:rPr>
          <w:rFonts w:ascii="黑体" w:hAnsi="黑体" w:eastAsia="黑体"/>
          <w:sz w:val="32"/>
          <w:szCs w:val="20"/>
        </w:rPr>
        <w:t>附件</w:t>
      </w:r>
      <w:r>
        <w:rPr>
          <w:rFonts w:hint="eastAsia" w:ascii="黑体" w:hAnsi="黑体" w:eastAsia="黑体"/>
          <w:sz w:val="32"/>
          <w:szCs w:val="20"/>
        </w:rPr>
        <w:t>2</w:t>
      </w:r>
    </w:p>
    <w:p>
      <w:pPr>
        <w:jc w:val="center"/>
        <w:rPr>
          <w:rFonts w:cs="宋体" w:asciiTheme="majorEastAsia" w:hAnsiTheme="majorEastAsia" w:eastAsiaTheme="majorEastAsia"/>
          <w:b/>
          <w:kern w:val="0"/>
          <w:sz w:val="32"/>
          <w:szCs w:val="30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</w:rPr>
        <w:t>废止的现行工程建设标准相关强制性条文</w:t>
      </w:r>
    </w:p>
    <w:p>
      <w:pPr>
        <w:jc w:val="center"/>
        <w:rPr>
          <w:rFonts w:asciiTheme="majorEastAsia" w:hAnsiTheme="majorEastAsia" w:eastAsiaTheme="majorEastAsia"/>
          <w:b/>
          <w:sz w:val="28"/>
          <w:szCs w:val="28"/>
        </w:rPr>
      </w:pPr>
    </w:p>
    <w:p>
      <w:pPr>
        <w:adjustRightInd w:val="0"/>
        <w:snapToGrid w:val="0"/>
        <w:spacing w:line="360" w:lineRule="auto"/>
        <w:ind w:firstLine="570"/>
        <w:rPr>
          <w:rFonts w:hint="eastAsia" w:ascii="仿宋_GB2312" w:hAnsi="宋体" w:eastAsia="仿宋_GB2312" w:cs="黑体"/>
          <w:sz w:val="32"/>
          <w:szCs w:val="32"/>
        </w:rPr>
      </w:pPr>
      <w:r>
        <w:rPr>
          <w:rFonts w:hint="eastAsia" w:ascii="仿宋_GB2312" w:hAnsi="宋体" w:eastAsia="仿宋_GB2312" w:cs="黑体"/>
          <w:sz w:val="32"/>
          <w:szCs w:val="32"/>
        </w:rPr>
        <w:t>1.《工程测量标准》</w:t>
      </w:r>
      <w:r>
        <w:rPr>
          <w:rFonts w:hint="eastAsia" w:ascii="仿宋_GB2312" w:eastAsia="仿宋_GB2312"/>
          <w:sz w:val="32"/>
          <w:szCs w:val="32"/>
        </w:rPr>
        <w:t>GB 50026-2020</w:t>
      </w:r>
      <w:r>
        <w:rPr>
          <w:rFonts w:hint="eastAsia" w:ascii="仿宋_GB2312" w:hAnsi="宋体" w:eastAsia="仿宋_GB2312" w:cs="黑体"/>
          <w:sz w:val="32"/>
          <w:szCs w:val="32"/>
        </w:rPr>
        <w:t>第</w:t>
      </w:r>
      <w:r>
        <w:rPr>
          <w:rFonts w:hint="eastAsia" w:ascii="仿宋_GB2312" w:eastAsia="仿宋_GB2312"/>
          <w:sz w:val="32"/>
          <w:szCs w:val="32"/>
        </w:rPr>
        <w:t>5.3.51、5.7.5、7.1.8、7.5.14、8.7.15、10.1.10</w:t>
      </w:r>
      <w:r>
        <w:rPr>
          <w:rFonts w:hint="eastAsia" w:ascii="仿宋_GB2312" w:hAnsi="宋体" w:eastAsia="仿宋_GB2312" w:cs="黑体"/>
          <w:sz w:val="32"/>
          <w:szCs w:val="32"/>
        </w:rPr>
        <w:t>条</w:t>
      </w:r>
    </w:p>
    <w:p>
      <w:pPr>
        <w:adjustRightInd w:val="0"/>
        <w:snapToGrid w:val="0"/>
        <w:spacing w:line="360" w:lineRule="auto"/>
        <w:ind w:firstLine="570"/>
        <w:rPr>
          <w:rFonts w:hint="eastAsia" w:ascii="仿宋_GB2312" w:hAnsi="宋体" w:eastAsia="仿宋_GB2312" w:cs="黑体"/>
          <w:b/>
          <w:bCs/>
          <w:sz w:val="32"/>
          <w:szCs w:val="32"/>
        </w:rPr>
      </w:pPr>
      <w:r>
        <w:rPr>
          <w:rFonts w:hint="eastAsia" w:ascii="仿宋_GB2312" w:hAnsi="宋体" w:eastAsia="仿宋_GB2312" w:cs="黑体"/>
          <w:sz w:val="32"/>
          <w:szCs w:val="32"/>
        </w:rPr>
        <w:t>2.《工程摄影测量规范》</w:t>
      </w:r>
      <w:r>
        <w:rPr>
          <w:rFonts w:hint="eastAsia" w:ascii="仿宋_GB2312" w:eastAsia="仿宋_GB2312"/>
          <w:sz w:val="32"/>
          <w:szCs w:val="32"/>
        </w:rPr>
        <w:t>GB 50167-2014</w:t>
      </w:r>
      <w:r>
        <w:rPr>
          <w:rFonts w:hint="eastAsia" w:ascii="仿宋_GB2312" w:hAnsi="宋体" w:eastAsia="仿宋_GB2312" w:cs="黑体"/>
          <w:sz w:val="32"/>
          <w:szCs w:val="32"/>
        </w:rPr>
        <w:t>第</w:t>
      </w:r>
      <w:r>
        <w:rPr>
          <w:rFonts w:hint="eastAsia" w:ascii="仿宋_GB2312" w:eastAsia="仿宋_GB2312"/>
          <w:sz w:val="32"/>
          <w:szCs w:val="32"/>
        </w:rPr>
        <w:t>4.1.3</w:t>
      </w:r>
      <w:r>
        <w:rPr>
          <w:rFonts w:hint="eastAsia" w:ascii="仿宋_GB2312" w:hAnsi="宋体" w:eastAsia="仿宋_GB2312" w:cs="黑体"/>
          <w:sz w:val="32"/>
          <w:szCs w:val="32"/>
        </w:rPr>
        <w:t>条</w:t>
      </w:r>
    </w:p>
    <w:p>
      <w:pPr>
        <w:adjustRightInd w:val="0"/>
        <w:snapToGrid w:val="0"/>
        <w:spacing w:line="360" w:lineRule="auto"/>
        <w:ind w:firstLine="570"/>
        <w:rPr>
          <w:rFonts w:hint="eastAsia" w:ascii="仿宋_GB2312" w:hAnsi="宋体" w:eastAsia="仿宋_GB2312" w:cs="黑体"/>
          <w:sz w:val="32"/>
          <w:szCs w:val="32"/>
        </w:rPr>
      </w:pPr>
      <w:r>
        <w:rPr>
          <w:rFonts w:hint="eastAsia" w:ascii="仿宋_GB2312" w:hAnsi="宋体" w:eastAsia="仿宋_GB2312" w:cs="黑体"/>
          <w:sz w:val="32"/>
          <w:szCs w:val="32"/>
        </w:rPr>
        <w:t>3.《核电厂工程测量技术规范》</w:t>
      </w:r>
      <w:r>
        <w:rPr>
          <w:rFonts w:hint="eastAsia" w:ascii="仿宋_GB2312" w:eastAsia="仿宋_GB2312"/>
          <w:sz w:val="32"/>
          <w:szCs w:val="32"/>
        </w:rPr>
        <w:t>GB 50633-2010</w:t>
      </w:r>
      <w:r>
        <w:rPr>
          <w:rFonts w:hint="eastAsia" w:ascii="仿宋_GB2312" w:hAnsi="宋体" w:eastAsia="仿宋_GB2312" w:cs="黑体"/>
          <w:sz w:val="32"/>
          <w:szCs w:val="32"/>
        </w:rPr>
        <w:t>第</w:t>
      </w:r>
      <w:r>
        <w:rPr>
          <w:rFonts w:hint="eastAsia" w:ascii="仿宋_GB2312" w:eastAsia="仿宋_GB2312"/>
          <w:sz w:val="32"/>
          <w:szCs w:val="32"/>
        </w:rPr>
        <w:t>5.6.7、9.1.8</w:t>
      </w:r>
      <w:r>
        <w:rPr>
          <w:rFonts w:hint="eastAsia" w:ascii="仿宋_GB2312" w:hAnsi="宋体" w:eastAsia="仿宋_GB2312" w:cs="黑体"/>
          <w:sz w:val="32"/>
          <w:szCs w:val="32"/>
        </w:rPr>
        <w:t>条</w:t>
      </w:r>
    </w:p>
    <w:p>
      <w:pPr>
        <w:adjustRightInd w:val="0"/>
        <w:snapToGrid w:val="0"/>
        <w:spacing w:line="360" w:lineRule="auto"/>
        <w:ind w:firstLine="570"/>
        <w:rPr>
          <w:rFonts w:hint="eastAsia" w:ascii="仿宋_GB2312" w:hAnsi="宋体" w:eastAsia="仿宋_GB2312" w:cs="黑体"/>
          <w:sz w:val="32"/>
          <w:szCs w:val="32"/>
        </w:rPr>
      </w:pPr>
      <w:r>
        <w:rPr>
          <w:rFonts w:hint="eastAsia" w:ascii="仿宋_GB2312" w:hAnsi="宋体" w:eastAsia="仿宋_GB2312" w:cs="黑体"/>
          <w:sz w:val="32"/>
          <w:szCs w:val="32"/>
        </w:rPr>
        <w:t>4.《城市轨道交通工程监测技术规范》</w:t>
      </w:r>
      <w:r>
        <w:rPr>
          <w:rFonts w:hint="eastAsia" w:ascii="仿宋_GB2312" w:eastAsia="仿宋_GB2312"/>
          <w:sz w:val="32"/>
          <w:szCs w:val="32"/>
        </w:rPr>
        <w:t>GB 50911-2013</w:t>
      </w:r>
      <w:r>
        <w:rPr>
          <w:rFonts w:hint="eastAsia" w:ascii="仿宋_GB2312" w:hAnsi="宋体" w:eastAsia="仿宋_GB2312" w:cs="黑体"/>
          <w:sz w:val="32"/>
          <w:szCs w:val="32"/>
        </w:rPr>
        <w:t>第</w:t>
      </w:r>
      <w:r>
        <w:rPr>
          <w:rFonts w:hint="eastAsia" w:ascii="仿宋_GB2312" w:eastAsia="仿宋_GB2312"/>
          <w:sz w:val="32"/>
          <w:szCs w:val="32"/>
        </w:rPr>
        <w:t>9.1.1、9.1.5</w:t>
      </w:r>
      <w:r>
        <w:rPr>
          <w:rFonts w:hint="eastAsia" w:ascii="仿宋_GB2312" w:hAnsi="宋体" w:eastAsia="仿宋_GB2312" w:cs="黑体"/>
          <w:sz w:val="32"/>
          <w:szCs w:val="32"/>
        </w:rPr>
        <w:t>条</w:t>
      </w:r>
    </w:p>
    <w:p>
      <w:pPr>
        <w:adjustRightInd w:val="0"/>
        <w:snapToGrid w:val="0"/>
        <w:spacing w:line="360" w:lineRule="auto"/>
        <w:ind w:firstLine="570"/>
        <w:rPr>
          <w:rFonts w:hint="eastAsia" w:ascii="仿宋_GB2312" w:hAnsi="宋体" w:eastAsia="仿宋_GB2312" w:cs="黑体"/>
          <w:sz w:val="32"/>
          <w:szCs w:val="32"/>
        </w:rPr>
      </w:pPr>
      <w:r>
        <w:rPr>
          <w:rFonts w:hint="eastAsia" w:ascii="仿宋_GB2312" w:hAnsi="宋体" w:eastAsia="仿宋_GB2312" w:cs="黑体"/>
          <w:sz w:val="32"/>
          <w:szCs w:val="32"/>
        </w:rPr>
        <w:t>5.《建筑与桥梁结构监测技术规范》</w:t>
      </w:r>
      <w:r>
        <w:rPr>
          <w:rFonts w:hint="eastAsia" w:ascii="仿宋_GB2312" w:eastAsia="仿宋_GB2312"/>
          <w:sz w:val="32"/>
          <w:szCs w:val="32"/>
        </w:rPr>
        <w:t>GB 50982-2014</w:t>
      </w:r>
      <w:r>
        <w:rPr>
          <w:rFonts w:hint="eastAsia" w:ascii="仿宋_GB2312" w:hAnsi="宋体" w:eastAsia="仿宋_GB2312" w:cs="黑体"/>
          <w:sz w:val="32"/>
          <w:szCs w:val="32"/>
        </w:rPr>
        <w:t>第</w:t>
      </w:r>
      <w:r>
        <w:rPr>
          <w:rFonts w:hint="eastAsia" w:ascii="仿宋_GB2312" w:eastAsia="仿宋_GB2312"/>
          <w:sz w:val="32"/>
          <w:szCs w:val="32"/>
        </w:rPr>
        <w:t>3.1.8</w:t>
      </w:r>
      <w:r>
        <w:rPr>
          <w:rFonts w:hint="eastAsia" w:ascii="仿宋_GB2312" w:hAnsi="宋体" w:eastAsia="仿宋_GB2312" w:cs="黑体"/>
          <w:sz w:val="32"/>
          <w:szCs w:val="32"/>
        </w:rPr>
        <w:t>条</w:t>
      </w:r>
    </w:p>
    <w:p>
      <w:pPr>
        <w:adjustRightInd w:val="0"/>
        <w:snapToGrid w:val="0"/>
        <w:spacing w:line="360" w:lineRule="auto"/>
        <w:ind w:firstLine="570"/>
        <w:rPr>
          <w:rFonts w:hint="eastAsia" w:ascii="仿宋_GB2312" w:hAnsi="宋体" w:eastAsia="仿宋_GB2312" w:cs="黑体"/>
          <w:sz w:val="32"/>
          <w:szCs w:val="32"/>
        </w:rPr>
      </w:pPr>
      <w:r>
        <w:rPr>
          <w:rFonts w:hint="eastAsia" w:ascii="仿宋_GB2312" w:hAnsi="宋体" w:eastAsia="仿宋_GB2312" w:cs="黑体"/>
          <w:sz w:val="32"/>
          <w:szCs w:val="32"/>
        </w:rPr>
        <w:t>6.《冶金工程测量规范》</w:t>
      </w:r>
      <w:r>
        <w:rPr>
          <w:rFonts w:hint="eastAsia" w:ascii="仿宋_GB2312" w:eastAsia="仿宋_GB2312"/>
          <w:sz w:val="32"/>
          <w:szCs w:val="32"/>
        </w:rPr>
        <w:t>GB 50995-2014</w:t>
      </w:r>
      <w:r>
        <w:rPr>
          <w:rFonts w:hint="eastAsia" w:ascii="仿宋_GB2312" w:hAnsi="宋体" w:eastAsia="仿宋_GB2312" w:cs="黑体"/>
          <w:sz w:val="32"/>
          <w:szCs w:val="32"/>
        </w:rPr>
        <w:t>第</w:t>
      </w:r>
      <w:r>
        <w:rPr>
          <w:rFonts w:hint="eastAsia" w:ascii="仿宋_GB2312" w:eastAsia="仿宋_GB2312"/>
          <w:sz w:val="32"/>
          <w:szCs w:val="32"/>
        </w:rPr>
        <w:t>3.0.11、12.3.7、13.11.8</w:t>
      </w:r>
      <w:r>
        <w:rPr>
          <w:rFonts w:hint="eastAsia" w:ascii="仿宋_GB2312" w:hAnsi="宋体" w:eastAsia="仿宋_GB2312" w:cs="黑体"/>
          <w:sz w:val="32"/>
          <w:szCs w:val="32"/>
        </w:rPr>
        <w:t>条</w:t>
      </w:r>
    </w:p>
    <w:p>
      <w:pPr>
        <w:adjustRightInd w:val="0"/>
        <w:snapToGrid w:val="0"/>
        <w:spacing w:line="360" w:lineRule="auto"/>
        <w:ind w:firstLine="570"/>
        <w:rPr>
          <w:rFonts w:hint="eastAsia" w:ascii="仿宋_GB2312" w:hAnsi="宋体" w:eastAsia="仿宋_GB2312" w:cs="黑体"/>
          <w:sz w:val="32"/>
          <w:szCs w:val="32"/>
        </w:rPr>
      </w:pPr>
      <w:r>
        <w:rPr>
          <w:rFonts w:hint="eastAsia" w:ascii="仿宋_GB2312" w:hAnsi="宋体" w:eastAsia="仿宋_GB2312" w:cs="黑体"/>
          <w:sz w:val="32"/>
          <w:szCs w:val="32"/>
        </w:rPr>
        <w:t>7.《城市地下管线探测技术规程》</w:t>
      </w:r>
      <w:r>
        <w:rPr>
          <w:rFonts w:hint="eastAsia" w:ascii="仿宋_GB2312" w:eastAsia="仿宋_GB2312"/>
          <w:sz w:val="32"/>
          <w:szCs w:val="32"/>
        </w:rPr>
        <w:t>CJJ 61-2017</w:t>
      </w:r>
      <w:r>
        <w:rPr>
          <w:rFonts w:hint="eastAsia" w:ascii="仿宋_GB2312" w:hAnsi="宋体" w:eastAsia="仿宋_GB2312" w:cs="黑体"/>
          <w:sz w:val="32"/>
          <w:szCs w:val="32"/>
        </w:rPr>
        <w:t>第</w:t>
      </w:r>
      <w:r>
        <w:rPr>
          <w:rFonts w:hint="eastAsia" w:ascii="仿宋_GB2312" w:eastAsia="仿宋_GB2312"/>
          <w:sz w:val="32"/>
          <w:szCs w:val="32"/>
        </w:rPr>
        <w:t>3.0.15</w:t>
      </w:r>
      <w:r>
        <w:rPr>
          <w:rFonts w:hint="eastAsia" w:ascii="仿宋_GB2312" w:hAnsi="宋体" w:eastAsia="仿宋_GB2312" w:cs="黑体"/>
          <w:sz w:val="32"/>
          <w:szCs w:val="32"/>
        </w:rPr>
        <w:t>条</w:t>
      </w:r>
    </w:p>
    <w:p>
      <w:pPr>
        <w:adjustRightInd w:val="0"/>
        <w:snapToGrid w:val="0"/>
        <w:spacing w:line="360" w:lineRule="auto"/>
        <w:ind w:firstLine="570"/>
        <w:rPr>
          <w:rFonts w:hint="eastAsia" w:ascii="仿宋_GB2312" w:hAnsi="宋体" w:eastAsia="仿宋_GB2312" w:cs="黑体"/>
          <w:sz w:val="32"/>
          <w:szCs w:val="32"/>
        </w:rPr>
      </w:pPr>
      <w:r>
        <w:rPr>
          <w:rFonts w:hint="eastAsia" w:ascii="仿宋_GB2312" w:hAnsi="宋体" w:eastAsia="仿宋_GB2312" w:cs="黑体"/>
          <w:sz w:val="32"/>
          <w:szCs w:val="32"/>
        </w:rPr>
        <w:t>8.《建筑变形测量规范》</w:t>
      </w:r>
      <w:r>
        <w:rPr>
          <w:rFonts w:hint="eastAsia" w:ascii="仿宋_GB2312" w:eastAsia="仿宋_GB2312"/>
          <w:sz w:val="32"/>
          <w:szCs w:val="32"/>
        </w:rPr>
        <w:t>JGJ 8-2016</w:t>
      </w:r>
      <w:r>
        <w:rPr>
          <w:rFonts w:hint="eastAsia" w:ascii="仿宋_GB2312" w:hAnsi="宋体" w:eastAsia="仿宋_GB2312" w:cs="黑体"/>
          <w:sz w:val="32"/>
          <w:szCs w:val="32"/>
        </w:rPr>
        <w:t>第</w:t>
      </w:r>
      <w:r>
        <w:rPr>
          <w:rFonts w:hint="eastAsia" w:ascii="仿宋_GB2312" w:eastAsia="仿宋_GB2312"/>
          <w:sz w:val="32"/>
          <w:szCs w:val="32"/>
        </w:rPr>
        <w:t>3.1.1、3.1.6</w:t>
      </w:r>
      <w:r>
        <w:rPr>
          <w:rFonts w:hint="eastAsia" w:ascii="仿宋_GB2312" w:hAnsi="宋体" w:eastAsia="仿宋_GB2312" w:cs="黑体"/>
          <w:sz w:val="32"/>
          <w:szCs w:val="32"/>
        </w:rPr>
        <w:t>条</w:t>
      </w: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1417" w:gutter="0"/>
      <w:pgNumType w:fmt="decimal" w:start="3" w:chapStyle="1" w:chapSep="colon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DejaVu Sans">
    <w:panose1 w:val="020B0603030804020204"/>
    <w:charset w:val="00"/>
    <w:family w:val="roman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-154940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2.2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EcPZfDXAAAADAEAAA8AAABkcnMvZG93bnJldi54bWxNjz1vwjAQhvdK/Q/W&#10;IXUDm4BSlMZhQOrSrbSqxGbiI47wR2SbkPz7HlO7vad79dxz9X5ylo0YUx+8hPVKAEPfBt37TsL3&#10;1/tyByxl5bWywaOEGRPsm+enWlU63P0njsfcMYL4VCkJJueh4jy1Bp1KqzCgp90lRKcyjbHjOqo7&#10;wZ3lhRAld6r3dMGoAQ8G2+vx5iS8Tj8Bh4QHPF3GNpp+3tmPWcqXxVq8Acs45b8yPPRJHRpyOoeb&#10;14lZYmyKLVUlLIsthUdDFILSWUJRbkrgTc3/P9H8AlBLAwQUAAAACACHTuJAIVfgY64BAABLAwAA&#10;DgAAAGRycy9lMm9Eb2MueG1srVNLbtswEN0HyB0I7msqXhiGYDlIEaQoELQBkhyApkiLAMkhSNqS&#10;L9DeIKtuuu+5fI4Macv5dBdkQw1nhm/emxktLgdryFaGqME19GJSUSKdgFa7dUMfH26+zCmJibuW&#10;G3CyoTsZ6eXy/GzR+1pOoQPTykAQxMW69w3tUvI1Y1F00vI4AS8dBhUEyxNew5q1gfeIbg2bVtWM&#10;9RBaH0DIGNF7fQjSZcFXSor0U6koEzENRW6pnKGcq3yy5YLX68B9p8WRBv8AC8u1w6InqGueONkE&#10;/R+U1SJABJUmAiwDpbSQRQOquajeqbnvuJdFCzYn+lOb4ufBih/bu0B029AZJY5bHNH+6ff+z7/9&#10;319kltvT+1hj1r3HvDR8hQHHPPojOrPqQQWbv6iHYBwbvTs1Vw6JiPxoPp3PKwwJjI0XxGcvz32I&#10;6ZsES7LR0IDTK03l29uYDqljSq7m4EYbUyZo3BsHYmYPy9wPHLOVhtVwFLSCdod6ehx8Qx1uJiXm&#10;u8O+5h0ZjTAaq9HY+KDXXVmiXC/6q01CEoVbrnCAPRbGiRV1x+3KK/H6XrJe/oHlM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BYAAABkcnMv&#10;UEsBAhQAFAAAAAgAh07iQEcPZfDXAAAADAEAAA8AAAAAAAAAAQAgAAAAOAAAAGRycy9kb3ducmV2&#10;LnhtbFBLAQIUABQAAAAIAIdO4kAhV+BjrgEAAEsDAAAOAAAAAAAAAAEAIAAAADw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2F4"/>
    <w:rsid w:val="00001F13"/>
    <w:rsid w:val="00011FCD"/>
    <w:rsid w:val="00021C4A"/>
    <w:rsid w:val="000F3830"/>
    <w:rsid w:val="001C2A1F"/>
    <w:rsid w:val="001E2FBA"/>
    <w:rsid w:val="00344B12"/>
    <w:rsid w:val="003E3929"/>
    <w:rsid w:val="003E4AE5"/>
    <w:rsid w:val="00533726"/>
    <w:rsid w:val="005622F4"/>
    <w:rsid w:val="00651A59"/>
    <w:rsid w:val="0093418B"/>
    <w:rsid w:val="009373CB"/>
    <w:rsid w:val="00A270A0"/>
    <w:rsid w:val="00AA6441"/>
    <w:rsid w:val="00B56D9B"/>
    <w:rsid w:val="00B6420D"/>
    <w:rsid w:val="00B72590"/>
    <w:rsid w:val="00B954E8"/>
    <w:rsid w:val="00BA39FF"/>
    <w:rsid w:val="00CA6A60"/>
    <w:rsid w:val="00CB51DA"/>
    <w:rsid w:val="00DC2139"/>
    <w:rsid w:val="00DE689C"/>
    <w:rsid w:val="00E52BE1"/>
    <w:rsid w:val="00E61EAD"/>
    <w:rsid w:val="00EF2669"/>
    <w:rsid w:val="00F154E5"/>
    <w:rsid w:val="00F27266"/>
    <w:rsid w:val="00F41E94"/>
    <w:rsid w:val="00F85440"/>
    <w:rsid w:val="02636BDB"/>
    <w:rsid w:val="052E0614"/>
    <w:rsid w:val="075257B1"/>
    <w:rsid w:val="0C0E7ECA"/>
    <w:rsid w:val="47C2567B"/>
    <w:rsid w:val="50520F27"/>
    <w:rsid w:val="68905110"/>
    <w:rsid w:val="6CAB6A82"/>
    <w:rsid w:val="70FF9A86"/>
    <w:rsid w:val="77314C30"/>
    <w:rsid w:val="D5FFFF3A"/>
    <w:rsid w:val="DFF33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subject"/>
    <w:basedOn w:val="3"/>
    <w:next w:val="3"/>
    <w:link w:val="14"/>
    <w:semiHidden/>
    <w:unhideWhenUsed/>
    <w:qFormat/>
    <w:uiPriority w:val="99"/>
    <w:rPr>
      <w:b/>
      <w:bCs/>
    </w:rPr>
  </w:style>
  <w:style w:type="paragraph" w:styleId="3">
    <w:name w:val="annotation text"/>
    <w:basedOn w:val="1"/>
    <w:link w:val="13"/>
    <w:semiHidden/>
    <w:unhideWhenUsed/>
    <w:qFormat/>
    <w:uiPriority w:val="99"/>
    <w:pPr>
      <w:jc w:val="left"/>
    </w:pPr>
  </w:style>
  <w:style w:type="paragraph" w:styleId="4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annotation reference"/>
    <w:basedOn w:val="7"/>
    <w:semiHidden/>
    <w:unhideWhenUsed/>
    <w:qFormat/>
    <w:uiPriority w:val="99"/>
    <w:rPr>
      <w:sz w:val="21"/>
      <w:szCs w:val="21"/>
    </w:rPr>
  </w:style>
  <w:style w:type="character" w:customStyle="1" w:styleId="10">
    <w:name w:val="批注框文本 Char"/>
    <w:basedOn w:val="7"/>
    <w:link w:val="4"/>
    <w:semiHidden/>
    <w:qFormat/>
    <w:uiPriority w:val="99"/>
    <w:rPr>
      <w:kern w:val="2"/>
      <w:sz w:val="18"/>
      <w:szCs w:val="18"/>
    </w:rPr>
  </w:style>
  <w:style w:type="character" w:customStyle="1" w:styleId="11">
    <w:name w:val="页眉 Char"/>
    <w:basedOn w:val="7"/>
    <w:link w:val="6"/>
    <w:qFormat/>
    <w:uiPriority w:val="99"/>
    <w:rPr>
      <w:kern w:val="2"/>
      <w:sz w:val="18"/>
      <w:szCs w:val="18"/>
    </w:rPr>
  </w:style>
  <w:style w:type="character" w:customStyle="1" w:styleId="12">
    <w:name w:val="页脚 Char"/>
    <w:basedOn w:val="7"/>
    <w:link w:val="5"/>
    <w:qFormat/>
    <w:uiPriority w:val="99"/>
    <w:rPr>
      <w:kern w:val="2"/>
      <w:sz w:val="18"/>
      <w:szCs w:val="18"/>
    </w:rPr>
  </w:style>
  <w:style w:type="character" w:customStyle="1" w:styleId="13">
    <w:name w:val="批注文字 Char"/>
    <w:basedOn w:val="7"/>
    <w:link w:val="3"/>
    <w:semiHidden/>
    <w:qFormat/>
    <w:uiPriority w:val="99"/>
    <w:rPr>
      <w:kern w:val="2"/>
      <w:sz w:val="21"/>
      <w:szCs w:val="24"/>
    </w:rPr>
  </w:style>
  <w:style w:type="character" w:customStyle="1" w:styleId="14">
    <w:name w:val="批注主题 Char"/>
    <w:basedOn w:val="13"/>
    <w:link w:val="2"/>
    <w:semiHidden/>
    <w:qFormat/>
    <w:uiPriority w:val="99"/>
    <w:rPr>
      <w:b/>
      <w:bCs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8FAFD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111</Words>
  <Characters>639</Characters>
  <Lines>5</Lines>
  <Paragraphs>1</Paragraphs>
  <TotalTime>0</TotalTime>
  <ScaleCrop>false</ScaleCrop>
  <LinksUpToDate>false</LinksUpToDate>
  <CharactersWithSpaces>749</CharactersWithSpaces>
  <Application>WPS Office_10.1.0.7323_F1E327BC-269C-435d-A152-05C5408002CA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2021-04-14T10:48:00Z</dcterms:created>
  <dc:creator>Lidw</dc:creator>
  <cp:lastModifiedBy>聂明学:会签司局承办处室</cp:lastModifiedBy>
  <cp:lastPrinted>2021-09-25T01:42:00Z</cp:lastPrinted>
  <dcterms:modified xsi:type="dcterms:W3CDTF">2021-09-24T11:01:21Z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2052-10.1.0.7323</vt:lpwstr>
  </property>
  <property fmtid="{D5CDD505-2E9C-101B-9397-08002B2CF9AE}" pid="3" name="ICV">
    <vt:lpwstr>E9E55723F36B41588F1432D7D0B93991</vt:lpwstr>
  </property>
</Properties>
</file>