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/>
          <w:sz w:val="36"/>
          <w:szCs w:val="36"/>
        </w:rPr>
      </w:pPr>
      <w:r>
        <w:rPr>
          <w:sz w:val="36"/>
          <w:szCs w:val="36"/>
        </w:rPr>
        <w:t>市建委关于天津市装配式建筑执行国家</w:t>
      </w:r>
      <w:bookmarkStart w:id="0" w:name="_GoBack"/>
      <w:r>
        <w:rPr>
          <w:sz w:val="36"/>
          <w:szCs w:val="36"/>
        </w:rPr>
        <w:t>《装配式建筑评价标准》的通知</w:t>
      </w:r>
    </w:p>
    <w:bookmarkEnd w:id="0"/>
    <w:p>
      <w:pPr>
        <w:jc w:val="center"/>
        <w:rPr>
          <w:rFonts w:hint="default"/>
          <w:sz w:val="28"/>
          <w:szCs w:val="28"/>
        </w:rPr>
      </w:pPr>
      <w:r>
        <w:rPr>
          <w:sz w:val="28"/>
          <w:szCs w:val="28"/>
        </w:rPr>
        <w:t>津建科[2018]453号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/>
        <w:ind w:left="0" w:right="0" w:firstLine="0"/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  <w:bdr w:val="none" w:color="auto" w:sz="0" w:space="0"/>
          <w:shd w:val="clear" w:fill="FFFFFF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/>
        <w:ind w:left="0" w:right="0" w:firstLine="0"/>
        <w:rPr>
          <w:rFonts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</w:rPr>
      </w:pPr>
      <w:r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  <w:bdr w:val="none" w:color="auto" w:sz="0" w:space="0"/>
          <w:shd w:val="clear" w:fill="FFFFFF"/>
        </w:rPr>
        <w:t>滨海新区建交局、各区建委、海河教育园经建局，各施工图审查机构，各有关单位：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/>
        <w:ind w:left="0" w:right="0" w:firstLine="0"/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</w:rPr>
      </w:pPr>
      <w:r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  <w:bdr w:val="none" w:color="auto" w:sz="0" w:space="0"/>
          <w:shd w:val="clear" w:fill="FFFFFF"/>
        </w:rPr>
        <w:t xml:space="preserve">    </w:t>
      </w:r>
      <w:r>
        <w:rPr>
          <w:rFonts w:hint="eastAsia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  <w:bdr w:val="none" w:color="auto" w:sz="0" w:space="0"/>
          <w:shd w:val="clear" w:fill="FFFFFF"/>
          <w:lang w:val="en-US" w:eastAsia="zh-CN"/>
        </w:rPr>
        <w:t xml:space="preserve">  </w:t>
      </w:r>
      <w:r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  <w:bdr w:val="none" w:color="auto" w:sz="0" w:space="0"/>
          <w:shd w:val="clear" w:fill="FFFFFF"/>
        </w:rPr>
        <w:t>住房城乡建设部批准的国家标准《装配式建筑评价标准》（</w:t>
      </w:r>
      <w:r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  <w:bdr w:val="none" w:color="auto" w:sz="0" w:space="0"/>
          <w:shd w:val="clear" w:fill="FFFFFF"/>
          <w:lang w:val="en-US"/>
        </w:rPr>
        <w:t>GB/T51129-2017</w:t>
      </w:r>
      <w:r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  <w:bdr w:val="none" w:color="auto" w:sz="0" w:space="0"/>
          <w:shd w:val="clear" w:fill="FFFFFF"/>
        </w:rPr>
        <w:t>）已发布实施。为保证本市装配式建筑认定指标与国家标准的一致性，经研究决定，自</w:t>
      </w:r>
      <w:r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  <w:bdr w:val="none" w:color="auto" w:sz="0" w:space="0"/>
          <w:shd w:val="clear" w:fill="FFFFFF"/>
          <w:lang w:val="en-US"/>
        </w:rPr>
        <w:t>2019</w:t>
      </w:r>
      <w:r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  <w:bdr w:val="none" w:color="auto" w:sz="0" w:space="0"/>
          <w:shd w:val="clear" w:fill="FFFFFF"/>
        </w:rPr>
        <w:t>年</w:t>
      </w:r>
      <w:r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  <w:bdr w:val="none" w:color="auto" w:sz="0" w:space="0"/>
          <w:shd w:val="clear" w:fill="FFFFFF"/>
          <w:lang w:val="en-US"/>
        </w:rPr>
        <w:t>1</w:t>
      </w:r>
      <w:r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  <w:bdr w:val="none" w:color="auto" w:sz="0" w:space="0"/>
          <w:shd w:val="clear" w:fill="FFFFFF"/>
        </w:rPr>
        <w:t>月</w:t>
      </w:r>
      <w:r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  <w:bdr w:val="none" w:color="auto" w:sz="0" w:space="0"/>
          <w:shd w:val="clear" w:fill="FFFFFF"/>
          <w:lang w:val="en-US"/>
        </w:rPr>
        <w:t>1</w:t>
      </w:r>
      <w:r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  <w:bdr w:val="none" w:color="auto" w:sz="0" w:space="0"/>
          <w:shd w:val="clear" w:fill="FFFFFF"/>
        </w:rPr>
        <w:t>日起，本市装配式建筑的装配率计算、认定和等级评价按照《装配式建筑评价标准》（</w:t>
      </w:r>
      <w:r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  <w:bdr w:val="none" w:color="auto" w:sz="0" w:space="0"/>
          <w:shd w:val="clear" w:fill="FFFFFF"/>
          <w:lang w:val="en-US"/>
        </w:rPr>
        <w:t>GB/T51129-2017</w:t>
      </w:r>
      <w:r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  <w:bdr w:val="none" w:color="auto" w:sz="0" w:space="0"/>
          <w:shd w:val="clear" w:fill="FFFFFF"/>
        </w:rPr>
        <w:t>）执行。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/>
        <w:ind w:left="0" w:right="0" w:firstLine="0"/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</w:rPr>
      </w:pPr>
      <w:r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  <w:bdr w:val="none" w:color="auto" w:sz="0" w:space="0"/>
          <w:shd w:val="clear" w:fill="FFFFFF"/>
        </w:rPr>
        <w:t xml:space="preserve">    </w:t>
      </w:r>
      <w:r>
        <w:rPr>
          <w:rFonts w:hint="eastAsia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  <w:bdr w:val="none" w:color="auto" w:sz="0" w:space="0"/>
          <w:shd w:val="clear" w:fill="FFFFFF"/>
          <w:lang w:val="en-US" w:eastAsia="zh-CN"/>
        </w:rPr>
        <w:t xml:space="preserve">  </w:t>
      </w:r>
      <w:r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  <w:bdr w:val="none" w:color="auto" w:sz="0" w:space="0"/>
          <w:shd w:val="clear" w:fill="FFFFFF"/>
        </w:rPr>
        <w:t>为确保装配式建筑装配率计算方法的平稳转换，原《市建委关于印发〈天津市装配整体式建筑预制装配率计算细则（试行）〉的通知》（津建科〔</w:t>
      </w:r>
      <w:r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  <w:bdr w:val="none" w:color="auto" w:sz="0" w:space="0"/>
          <w:shd w:val="clear" w:fill="FFFFFF"/>
          <w:lang w:val="en-US"/>
        </w:rPr>
        <w:t>2016</w:t>
      </w:r>
      <w:r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  <w:bdr w:val="none" w:color="auto" w:sz="0" w:space="0"/>
          <w:shd w:val="clear" w:fill="FFFFFF"/>
        </w:rPr>
        <w:t>〕</w:t>
      </w:r>
      <w:r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  <w:bdr w:val="none" w:color="auto" w:sz="0" w:space="0"/>
          <w:shd w:val="clear" w:fill="FFFFFF"/>
          <w:lang w:val="en-US"/>
        </w:rPr>
        <w:t>464</w:t>
      </w:r>
      <w:r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  <w:bdr w:val="none" w:color="auto" w:sz="0" w:space="0"/>
          <w:shd w:val="clear" w:fill="FFFFFF"/>
        </w:rPr>
        <w:t>号）和《市建委关于印发〈天津市装配式混凝土框架结构、混凝土框架</w:t>
      </w:r>
      <w:r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  <w:bdr w:val="none" w:color="auto" w:sz="0" w:space="0"/>
          <w:shd w:val="clear" w:fill="FFFFFF"/>
          <w:lang w:val="en-US"/>
        </w:rPr>
        <w:t>-</w:t>
      </w:r>
      <w:r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  <w:bdr w:val="none" w:color="auto" w:sz="0" w:space="0"/>
          <w:shd w:val="clear" w:fill="FFFFFF"/>
        </w:rPr>
        <w:t>剪力墙（核心筒）结构建筑预制装配率计算细则（试行）〉的通知》（津建科〔</w:t>
      </w:r>
      <w:r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  <w:bdr w:val="none" w:color="auto" w:sz="0" w:space="0"/>
          <w:shd w:val="clear" w:fill="FFFFFF"/>
          <w:lang w:val="en-US"/>
        </w:rPr>
        <w:t>2017</w:t>
      </w:r>
      <w:r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  <w:bdr w:val="none" w:color="auto" w:sz="0" w:space="0"/>
          <w:shd w:val="clear" w:fill="FFFFFF"/>
        </w:rPr>
        <w:t>〕</w:t>
      </w:r>
      <w:r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  <w:bdr w:val="none" w:color="auto" w:sz="0" w:space="0"/>
          <w:shd w:val="clear" w:fill="FFFFFF"/>
          <w:lang w:val="en-US"/>
        </w:rPr>
        <w:t>304</w:t>
      </w:r>
      <w:r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  <w:bdr w:val="none" w:color="auto" w:sz="0" w:space="0"/>
          <w:shd w:val="clear" w:fill="FFFFFF"/>
        </w:rPr>
        <w:t>号）继续执行到</w:t>
      </w:r>
      <w:r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  <w:bdr w:val="none" w:color="auto" w:sz="0" w:space="0"/>
          <w:shd w:val="clear" w:fill="FFFFFF"/>
          <w:lang w:val="en-US"/>
        </w:rPr>
        <w:t>2018</w:t>
      </w:r>
      <w:r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  <w:bdr w:val="none" w:color="auto" w:sz="0" w:space="0"/>
          <w:shd w:val="clear" w:fill="FFFFFF"/>
        </w:rPr>
        <w:t>年</w:t>
      </w:r>
      <w:r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  <w:bdr w:val="none" w:color="auto" w:sz="0" w:space="0"/>
          <w:shd w:val="clear" w:fill="FFFFFF"/>
          <w:lang w:val="en-US"/>
        </w:rPr>
        <w:t>12</w:t>
      </w:r>
      <w:r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  <w:bdr w:val="none" w:color="auto" w:sz="0" w:space="0"/>
          <w:shd w:val="clear" w:fill="FFFFFF"/>
        </w:rPr>
        <w:t>月</w:t>
      </w:r>
      <w:r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  <w:bdr w:val="none" w:color="auto" w:sz="0" w:space="0"/>
          <w:shd w:val="clear" w:fill="FFFFFF"/>
          <w:lang w:val="en-US"/>
        </w:rPr>
        <w:t>31</w:t>
      </w:r>
      <w:r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  <w:bdr w:val="none" w:color="auto" w:sz="0" w:space="0"/>
          <w:shd w:val="clear" w:fill="FFFFFF"/>
        </w:rPr>
        <w:t>日，</w:t>
      </w:r>
      <w:r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  <w:bdr w:val="none" w:color="auto" w:sz="0" w:space="0"/>
          <w:shd w:val="clear" w:fill="FFFFFF"/>
          <w:lang w:val="en-US"/>
        </w:rPr>
        <w:t>2019</w:t>
      </w:r>
      <w:r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  <w:bdr w:val="none" w:color="auto" w:sz="0" w:space="0"/>
          <w:shd w:val="clear" w:fill="FFFFFF"/>
        </w:rPr>
        <w:t>年</w:t>
      </w:r>
      <w:r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  <w:bdr w:val="none" w:color="auto" w:sz="0" w:space="0"/>
          <w:shd w:val="clear" w:fill="FFFFFF"/>
          <w:lang w:val="en-US"/>
        </w:rPr>
        <w:t>1</w:t>
      </w:r>
      <w:r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  <w:bdr w:val="none" w:color="auto" w:sz="0" w:space="0"/>
          <w:shd w:val="clear" w:fill="FFFFFF"/>
        </w:rPr>
        <w:t>月</w:t>
      </w:r>
      <w:r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  <w:bdr w:val="none" w:color="auto" w:sz="0" w:space="0"/>
          <w:shd w:val="clear" w:fill="FFFFFF"/>
          <w:lang w:val="en-US"/>
        </w:rPr>
        <w:t>1</w:t>
      </w:r>
      <w:r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  <w:bdr w:val="none" w:color="auto" w:sz="0" w:space="0"/>
          <w:shd w:val="clear" w:fill="FFFFFF"/>
        </w:rPr>
        <w:t>日废止。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/>
        <w:ind w:left="0" w:right="0" w:firstLine="0"/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</w:rPr>
      </w:pPr>
      <w:r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  <w:bdr w:val="none" w:color="auto" w:sz="0" w:space="0"/>
          <w:shd w:val="clear" w:fill="FFFFFF"/>
        </w:rPr>
        <w:t>特此通知。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BA96F4E"/>
    <w:rsid w:val="1A775E4E"/>
    <w:rsid w:val="3BA96F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2022-03-23T01:55:00Z</dcterms:created>
  <dc:creator>清风</dc:creator>
  <cp:lastModifiedBy>清风</cp:lastModifiedBy>
  <dcterms:modified xsi:type="dcterms:W3CDTF">2022-03-23T01:57:46Z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E1C413AB303B4DDD9EFBD01B6E7D6512</vt:lpwstr>
  </property>
</Properties>
</file>