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5"/>
          <w:szCs w:val="45"/>
          <w:bdr w:val="none" w:color="auto" w:sz="0" w:space="0"/>
          <w:shd w:val="clear" w:fill="FFFFFF"/>
        </w:rPr>
        <w:t>财政部 住房城乡建设部 水利部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5"/>
          <w:szCs w:val="45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5"/>
          <w:szCs w:val="45"/>
          <w:bdr w:val="none" w:color="auto" w:sz="0" w:space="0"/>
          <w:shd w:val="clear" w:fill="FFFFFF"/>
        </w:rPr>
        <w:t>关于开展中央财政支持海绵城市建设试点工作的通知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600" w:lineRule="atLeast"/>
        <w:ind w:left="0" w:right="0"/>
        <w:jc w:val="left"/>
        <w:rPr>
          <w:color w:val="99999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sz w:val="22"/>
          <w:szCs w:val="22"/>
          <w:bdr w:val="none" w:color="auto" w:sz="0" w:space="0"/>
          <w:shd w:val="clear" w:fill="FFFFFF"/>
        </w:rPr>
        <w:t>发布日期：2015年06月11日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"http://www.mof.gov.cn/gkml/caizhengwengao/wg2015/wg201502/201506/t20150611_1256072.htm" \o "分享到新浪微博"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"http://www.mof.gov.cn/gkml/caizhengwengao/wg2015/wg201502/201506/t20150611_1256072.htm" \o "分享到微信"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"http://www.mof.gov.cn/gkml/caizhengwengao/wg2015/wg201502/201506/t20150611_1256072.htm"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2014年12月31日 财建[2014]838号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省、自治区财政厅（局）、住房城乡建设厅（局、委）、水利厅（局），直辖市财政局、建委（交通委、园林局、市容园林委、绿化市容局、市政管委）、水利（水务）局，计划单列市财政局、城建局（城管局、市政公用局、园林局）、水利（水务）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根据习近平总书记关于“加强海绵城市建设”的讲话精神和近期中央经济工作会要求，经研究，财政部、住房城乡建设部、水利部决定开展中央财政支持海绵城市建设试点工作。现将有关事项通知如下：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一、中央财政对海绵城市建设试点给予专项资金补助，一定三年，具体补助数额按城市规模分档确定，直辖市每年6亿元，省会城市每年5亿元，其他城市每年4亿元。对采用PPP模式达到一定比例的，将按上述补助基数奖励10%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二、试点城市由省级财政、住房城乡建设、水利部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门联合申报。试点城市应将城市建设成具有吸水、蓄水、净水和释水功能的海绵体，提高城市防洪排涝减灾能力。试点城市年径流总量目标控制率应达到住房城乡建设部《海绵城市建设技术指南》要求。试点城市按三年滚动预算要求编制实施方案，实施方案编制指南另行印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三、采取竞争性评审方式选择试点城市。财政部、住房城乡建设部、水利部将对申报城市进行资格审核。对通过资格审核的城市，财政部、住房城乡建设部、水利部将组织城市公开答辩，由专家进行现场评审，现场公布评审结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四、对试点工作开展绩效评价。财政部、住房城乡建设部、水利部定期组织绩效评价，并根据绩效评价结果进行奖罚。评价结果好的，按中央财政补助资金基数10%给予奖励；评价结果差的，扣回中央财政补助资金。具体绩效评价办法另行制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五、各地财政、住房城乡建设、水利部门应高度重视此项工作，积极谋划，组织有关城市做好实施方案编制工作，研究制定配套政策。具体申报工作另行通知。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抄送：财政部驻各省、自治区、直辖市、计划单列市财政监察专员办事处。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32542"/>
    <w:rsid w:val="19F3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2022-03-25T06:41:00Z</dcterms:created>
  <dc:creator>清风</dc:creator>
  <cp:lastModifiedBy>清风</cp:lastModifiedBy>
  <dcterms:modified xsi:type="dcterms:W3CDTF">2022-03-25T06:44:00Z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D2A3B4A47C804DD9B29F5429B45C6185</vt:lpwstr>
  </property>
</Properties>
</file>