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住房城乡建设部办公厅关于印发海绵城市建设绩效评价与考核办法（试行）的通知</w:t>
      </w:r>
    </w:p>
    <w:p>
      <w:pPr>
        <w:keepNext w:val="0"/>
        <w:keepLines w:val="0"/>
        <w:widowControl/>
        <w:suppressLineNumbers w:val="0"/>
        <w:jc w:val="left"/>
      </w:pPr>
      <w:r>
        <w:rPr>
          <w:rFonts w:hint="eastAsia" w:ascii="微软雅黑" w:hAnsi="微软雅黑" w:eastAsia="微软雅黑" w:cs="微软雅黑"/>
          <w:i w:val="0"/>
          <w:iCs w:val="0"/>
          <w:caps w:val="0"/>
          <w:color w:val="000000"/>
          <w:spacing w:val="0"/>
          <w:kern w:val="0"/>
          <w:sz w:val="0"/>
          <w:szCs w:val="0"/>
          <w:shd w:val="clear" w:fill="F7FAFF"/>
          <w:lang w:val="en-US" w:eastAsia="zh-CN" w:bidi="ar"/>
        </w:rPr>
        <w:t> </w:t>
      </w:r>
    </w:p>
    <w:p>
      <w:pPr>
        <w:jc w:val="center"/>
        <w:rPr>
          <w:rFonts w:hint="eastAsia" w:ascii="微软雅黑" w:hAnsi="微软雅黑" w:eastAsia="微软雅黑" w:cs="微软雅黑"/>
          <w:i w:val="0"/>
          <w:iCs w:val="0"/>
          <w:caps w:val="0"/>
          <w:color w:val="000000"/>
          <w:spacing w:val="0"/>
          <w:sz w:val="21"/>
          <w:szCs w:val="21"/>
        </w:rPr>
      </w:pPr>
      <w:r>
        <w:rPr>
          <w:rFonts w:hint="eastAsia"/>
        </w:rPr>
        <w:t>建办城函[2015]635号</w:t>
      </w:r>
      <w:bookmarkStart w:id="0" w:name="_GoBack"/>
      <w:bookmarkEnd w:id="0"/>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201507/20150716_222947.html&amp;amp;title=%E4%BD%8F%E6%88%BF%E5%9F%8E%E4%B9%A1%E5%BB%BA%E8%AE%BE%E9%83%A8%E5%8A%9E%E5%85%AC%E5%8E%85%E5%85%B3%E4%BA%8E%E5%8D%B0%E5%8F%91%E6%B5%B7%E7%BB%B5%E5%9F%8E%E5%B8%82%E5%BB%BA%E8%AE%BE%E7%BB%A9%E6%95%88%E8%AF%84%E4%BB%B7%E4%B8%8E%E8%80%83%E6%A0%B8%E5%8A%9E%E6%B3%95%EF%BC%88%E8%AF%95%E8%A1%8C%EF%BC%89%E7%9A%84%E9%80%9A%E7%9F%A5_%E4%B8%AD%E5%8D%8E%E4%BA%BA%E6%B0%91%E5%85%B1%E5%92%8C%E5%9B%BD%E4%BD%8F%E6%88%BF%E5%92%8C%E5%9F%8E%E4%B9%A1%E5%BB%BA%E8%AE%BE%E9%83%A8&amp;amp;pic=&amp;amp;appkey=" \t "https://www.mohurd.gov.cn/gongkai/fdzdgknr/tzgg/201507/_blank"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各省、自治区住房城乡建设厅，直辖市建委（规委、市政管委、水务局），新疆生产建设兵团建设局：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jc w:val="right"/>
        <w:rPr>
          <w:rFonts w:hint="eastAsia" w:ascii="微软雅黑" w:hAnsi="微软雅黑" w:eastAsia="微软雅黑" w:cs="微软雅黑"/>
          <w:i w:val="0"/>
          <w:iCs w:val="0"/>
          <w:caps w:val="0"/>
          <w:color w:val="000000"/>
          <w:spacing w:val="0"/>
          <w:sz w:val="24"/>
          <w:szCs w:val="24"/>
          <w:bdr w:val="none" w:color="auto" w:sz="0" w:space="0"/>
          <w:shd w:val="clear" w:fill="FFFFFF"/>
        </w:rPr>
      </w:pPr>
      <w:r>
        <w:rPr>
          <w:rFonts w:hint="eastAsia" w:ascii="微软雅黑" w:hAnsi="微软雅黑" w:eastAsia="微软雅黑" w:cs="微软雅黑"/>
          <w:i w:val="0"/>
          <w:iCs w:val="0"/>
          <w:caps w:val="0"/>
          <w:color w:val="000000"/>
          <w:spacing w:val="0"/>
          <w:sz w:val="24"/>
          <w:szCs w:val="24"/>
          <w:bdr w:val="none" w:color="auto" w:sz="0" w:space="0"/>
          <w:shd w:val="clear" w:fill="FFFFFF"/>
        </w:rPr>
        <w:t>海绵城市建设是落实生态文明建设的重要举措，是实现修复城市水生态、改善城市水环境、提高城市水安全等多重目标的有效手段。为科学、全面评价海绵城市建设成效，依据《海绵城市建设技术指南》，我部制定了海绵城市建设绩效评价与考核办法（试行），现印发给你们，请结合实际，在推进海绵城市建设中参照执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right="0"/>
        <w:jc w:val="left"/>
        <w:rPr>
          <w:rFonts w:hint="eastAsia" w:ascii="微软雅黑" w:hAnsi="微软雅黑" w:eastAsia="微软雅黑" w:cs="微软雅黑"/>
          <w:i w:val="0"/>
          <w:iCs w:val="0"/>
          <w:caps w:val="0"/>
          <w:color w:val="000000"/>
          <w:spacing w:val="0"/>
          <w:sz w:val="24"/>
          <w:szCs w:val="24"/>
          <w:bdr w:val="none" w:color="auto" w:sz="0" w:space="0"/>
          <w:shd w:val="clear" w:fill="FFFFFF"/>
          <w:lang w:val="en-US" w:eastAsia="zh-CN"/>
        </w:rPr>
      </w:pPr>
      <w:r>
        <w:rPr>
          <w:rFonts w:hint="eastAsia" w:ascii="微软雅黑" w:hAnsi="微软雅黑" w:eastAsia="微软雅黑" w:cs="微软雅黑"/>
          <w:i w:val="0"/>
          <w:iCs w:val="0"/>
          <w:caps w:val="0"/>
          <w:color w:val="000000"/>
          <w:spacing w:val="0"/>
          <w:sz w:val="24"/>
          <w:szCs w:val="24"/>
          <w:bdr w:val="none" w:color="auto" w:sz="0" w:space="0"/>
          <w:shd w:val="clear" w:fill="FFFFFF"/>
        </w:rPr>
        <w:t>附件：海绵城市建设绩效评价与考核办法（试行）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4"/>
          <w:szCs w:val="24"/>
          <w:bdr w:val="none" w:color="auto" w:sz="0" w:space="0"/>
          <w:shd w:val="clear" w:fill="FFFFFF"/>
          <w:lang w:val="en-US" w:eastAsia="zh-CN"/>
        </w:rPr>
        <w:t xml:space="preserve">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right="0"/>
        <w:jc w:val="right"/>
        <w:rPr>
          <w:rFonts w:hint="eastAsia" w:ascii="微软雅黑" w:hAnsi="微软雅黑" w:eastAsia="微软雅黑" w:cs="微软雅黑"/>
          <w:i w:val="0"/>
          <w:iCs w:val="0"/>
          <w:caps w:val="0"/>
          <w:color w:val="000000"/>
          <w:spacing w:val="0"/>
          <w:sz w:val="24"/>
          <w:szCs w:val="24"/>
          <w:bdr w:val="none" w:color="auto" w:sz="0" w:space="0"/>
          <w:shd w:val="clear" w:fill="FFFFFF"/>
        </w:rPr>
      </w:pPr>
      <w:r>
        <w:rPr>
          <w:rFonts w:hint="eastAsia" w:ascii="微软雅黑" w:hAnsi="微软雅黑" w:eastAsia="微软雅黑" w:cs="微软雅黑"/>
          <w:i w:val="0"/>
          <w:iCs w:val="0"/>
          <w:caps w:val="0"/>
          <w:color w:val="000000"/>
          <w:spacing w:val="0"/>
          <w:sz w:val="24"/>
          <w:szCs w:val="24"/>
          <w:bdr w:val="none" w:color="auto" w:sz="0" w:space="0"/>
          <w:shd w:val="clear" w:fill="FFFFFF"/>
        </w:rPr>
        <w:t>中华人民共和国住房和城乡建设部办公厅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2015年7月10日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附件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海绵城市建设绩效评价与考核办法（试行）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第一条　为推进城市生态文明建设，促进城市规划建设理念转变，科学评价海绵城市建设成效，依据住房城乡建设部《海绵城市建设技术指南》，制定本办法。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第二条　按照住房城乡建设部《海绵城市建设技术指南》要求开展海绵城市建设的城市，应依据本办法对建设效果进行绩效评价与考核。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第三条　住房城乡建设部负责指导和监督各地海绵城市建设工作，并对海绵城市建设绩效评价与考核情况进行抽查；省级住房城乡建设主管部门负责具体实施地区海绵城市建设绩效评价与考核。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第四条　海绵城市建设绩效评价与考核，坚持客观公正、科学合理、公平透明、实事求是的原则；采取实地考察、查阅资料及监测数据分析相结合的方式。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第五条　海绵城市建设绩效评价与考核指标分为水生态、水环境、水资源、水安全、制度建设及执行情况、显示度六个方面，具体指标、要求和方法见附件。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第六条　海绵城市建设绩效评价与考核分三个阶段：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城市自查。海绵城市建设过程中，各城市应做好降雨及排水过程监测资料、相关说明材料和佐证材料的整理、汇总和归档，按照海绵城市建设绩效评价与考核指标做好自评，配合做好省级评价与部级抽查。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省级评价。省级住房城乡建设主管部门定期组织对本省内实施海绵城市建设的城市进行绩效评价与考核，可委托第三方依据海绵城市建设评价考核指标及方法进行。绩效评价与考核结束后，将结果报送住房城乡建设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部级抽查。住房城乡建设部根据各省上报的绩效评价与考核情况，对部分城市进行抽查。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第七条　对海绵城市建设绩效评价与考核工作中存在弄虚作假、瞒报、虚报等情况的城市，将予以通报。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第八条　本办法由住房城乡建设部负责解释，自发布之日起试行。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ymbol">
    <w:panose1 w:val="050501020107060205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PMingLiU">
    <w:panose1 w:val="02020500000000000000"/>
    <w:charset w:val="88"/>
    <w:family w:val="auto"/>
    <w:pitch w:val="default"/>
    <w:sig w:usb0="A00002FF" w:usb1="28CFFCFA" w:usb2="00000016" w:usb3="00000000" w:csb0="001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EE3222"/>
    <w:rsid w:val="79EE3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2022-03-29T07:20:00Z</dcterms:created>
  <dc:creator>清风</dc:creator>
  <cp:lastModifiedBy>清风</cp:lastModifiedBy>
  <dcterms:modified xsi:type="dcterms:W3CDTF">2022-03-29T07:25:37Z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A64356DD61804BB98E9959429694C0F8</vt:lpwstr>
  </property>
</Properties>
</file>