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center"/>
        <w:rPr>
          <w:rFonts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市住房城乡建设委关于发布《城市综合管廊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8"/>
          <w:szCs w:val="28"/>
          <w:bdr w:val="none" w:color="auto" w:sz="0" w:space="0"/>
          <w:shd w:val="clear" w:fill="FFFFFF"/>
          <w:lang w:val="en-US" w:eastAsia="zh-CN" w:bidi="ar"/>
        </w:rPr>
        <w:t>工程施工及质量验收规范》的通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津住建设[2019]24号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各有关单位：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为推动京津冀工程建设标准领域协同发展，促进城市综合管廊工程高质量建设，北京市住房和城乡建设委员会牵头，会同天津市住房和城乡建设委员会、河北省住房和城乡建设厅联合组织中国建筑一局（集团）有限公司等单位编制完成了《城市综合管廊工程施工及质量验收规范》，经三地住房和城乡建设主管部门共同组织专家评审通过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，现批准为天津市工程建设地方标准，编号为DB/T29-262-2019，自2019年7月1日实施。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本标准为京津冀区域协同工程建设地方标准，按照京津冀三地互认共享的原则，由三地住房和城乡建设主管部门分别组织实施。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本标准在我市由天津市住房和城乡建设委员会负责管理，由中国建筑一局（集团）有限公司负责具体技术内容的解释。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820" w:firstLine="42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2019年4月26日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600" w:lineRule="atLeast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（此件主动公开）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6F29C7"/>
    <w:rsid w:val="686F2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2022-04-12T01:49:00Z</dcterms:created>
  <dc:creator>清风</dc:creator>
  <cp:lastModifiedBy>清风</cp:lastModifiedBy>
  <dcterms:modified xsi:type="dcterms:W3CDTF">2022-04-12T01:51:28Z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96BCBB4E4ED94AF6B9791AE6AB14AD2D</vt:lpwstr>
  </property>
</Properties>
</file>