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住房城乡建设部关于印发城市综合管廊和海绵城市建设国家建筑标准设计体系的通知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rPr>
        <w:t>建质函[2016]18号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201602/20160205_226594.html&amp;amp;title=%E4%BD%8F%E6%88%BF%E5%9F%8E%E4%B9%A1%E5%BB%BA%E8%AE%BE%E9%83%A8%E5%85%B3%E4%BA%8E%E5%8D%B0%E5%8F%91%E5%9F%8E%E5%B8%82%E7%BB%BC%E5%90%88%E7%AE%A1%E5%BB%8A%E5%92%8C%E6%B5%B7%E7%BB%B5%E5%9F%8E%E5%B8%82%E5%BB%BA%E8%AE%BE%E5%9B%BD%E5%AE%B6%E5%BB%BA%E7%AD%91%E6%A0%87%E5%87%86%E8%AE%BE%E8%AE%A1%E4%BD%93%E7%B3%BB%E7%9A%84%E9%80%9A%E7%9F%A5_%E4%B8%AD%E5%8D%8E%E4%BA%BA%E6%B0%91%E5%85%B1%E5%92%8C%E5%9B%BD%E4%BD%8F%E6%88%BF%E5%92%8C%E5%9F%8E%E4%B9%A1%E5%BB%BA%E8%AE%BE%E9%83%A8&amp;amp;pic=&amp;amp;appkey=" \t "https://www.mohurd.gov.cn/gongkai/fdzdgknr/tzgg/201602/_blank"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各省、自治区住房城乡建设厅，直</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辖市建委（规委）及有关部门，新疆生产建设兵团建设局：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为进一步推进城市综合管廊和海绵城市建设工作，我部组织编制了《城市综合管廊国家建筑标准设计体系》和《海绵城市建设国家建筑标准设计体系》。现印发给你们，供参考。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2016年1月22日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E3147A6"/>
    <w:rsid w:val="1B267AE6"/>
    <w:rsid w:val="2E3147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182</Words>
  <Characters>193</Characters>
  <Lines>0</Lines>
  <Paragraphs>0</Paragraphs>
  <TotalTime>1</TotalTime>
  <ScaleCrop>false</ScaleCrop>
  <LinksUpToDate>false</LinksUpToDate>
  <CharactersWithSpaces>278</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2022-03-25T07:49:00Z</dcterms:created>
  <dc:creator>清风</dc:creator>
  <cp:lastModifiedBy>清风</cp:lastModifiedBy>
  <dcterms:modified xsi:type="dcterms:W3CDTF">2022-03-25T07:51:03Z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23FCBD6C50F4479C9B2D8DEF78FC062C</vt:lpwstr>
  </property>
</Properties>
</file>