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25" w:lineRule="atLeast"/>
        <w:ind w:left="0" w:right="0"/>
        <w:jc w:val="center"/>
        <w:rPr>
          <w:rFonts w:hint="eastAsia" w:ascii="微软雅黑" w:hAnsi="微软雅黑" w:eastAsia="微软雅黑" w:cs="微软雅黑"/>
          <w:b/>
          <w:bCs/>
          <w:color w:val="000000"/>
          <w:sz w:val="39"/>
          <w:szCs w:val="39"/>
        </w:rPr>
      </w:pPr>
      <w:r>
        <w:rPr>
          <w:rFonts w:hint="eastAsia" w:ascii="微软雅黑" w:hAnsi="微软雅黑" w:eastAsia="微软雅黑" w:cs="微软雅黑"/>
          <w:b/>
          <w:bCs/>
          <w:i w:val="0"/>
          <w:iCs w:val="0"/>
          <w:caps w:val="0"/>
          <w:color w:val="000000"/>
          <w:spacing w:val="0"/>
          <w:sz w:val="39"/>
          <w:szCs w:val="39"/>
          <w:bdr w:val="none" w:color="auto" w:sz="0" w:space="0"/>
          <w:shd w:val="clear" w:fill="FFFFFF"/>
        </w:rPr>
        <w:t>住房城乡建设部关于印发绿色建筑减隔震建筑施工图设计文件技术审查要点的通知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sz w:val="23"/>
          <w:szCs w:val="23"/>
        </w:rPr>
        <w:t>建质函[2015]153号</w:t>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begin"/>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instrText xml:space="preserve"> HYPERLINK "javascript:;" </w:instrText>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separate"/>
      </w:r>
      <w:r>
        <w:rPr>
          <w:rFonts w:hint="default"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end"/>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begin"/>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instrText xml:space="preserve"> HYPERLINK "http://service.weibo.com/share/share.php?url=https://www.mohurd.gov.cn/gongkai/fdzdgknr/tzgg/201607/20160707_228003.html&amp;amp;title=%E4%BD%8F%E6%88%BF%E5%9F%8E%E4%B9%A1%E5%BB%BA%E8%AE%BE%E9%83%A8%E5%85%B3%E4%BA%8E%E5%8D%B0%E5%8F%91%E7%BB%BF%E8%89%B2%E5%BB%BA%E7%AD%91%E5%87%8F%E9%9A%94%E9%9C%87%E5%BB%BA%E7%AD%91%E6%96%BD%E5%B7%A5%E5%9B%BE%E8%AE%BE%E8%AE%A1%E6%96%87%E4%BB%B6%E6%8A%80%E6%9C%AF%E5%AE%A1%E6%9F%A5%E8%A6%81%E7%82%B9%E7%9A%84%E9%80%9A%E7%9F%A5_%E4%B8%AD%E5%8D%8E%E4%BA%BA%E6%B0%91%E5%85%B1%E5%92%8C%E5%9B%BD%E4%BD%8F%E6%88%BF%E5%92%8C%E5%9F%8E%E4%B9%A1%E5%BB%BA%E8%AE%BE%E9%83%A8&amp;amp;pic=&amp;amp;appkey=" \t "https://www.mohurd.gov.cn/gongkai/fdzdgknr/tzgg/201607/_blank" </w:instrText>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separate"/>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各省、自治区住房城乡建设厅，直辖市建委（规委），</w:t>
      </w:r>
      <w:bookmarkStart w:id="0" w:name="_GoBack"/>
      <w:bookmarkEnd w:id="0"/>
      <w:r>
        <w:rPr>
          <w:rFonts w:hint="eastAsia" w:ascii="微软雅黑" w:hAnsi="微软雅黑" w:eastAsia="微软雅黑" w:cs="微软雅黑"/>
          <w:i w:val="0"/>
          <w:iCs w:val="0"/>
          <w:caps w:val="0"/>
          <w:color w:val="000000"/>
          <w:spacing w:val="0"/>
          <w:sz w:val="24"/>
          <w:szCs w:val="24"/>
          <w:bdr w:val="none" w:color="auto" w:sz="0" w:space="0"/>
          <w:shd w:val="clear" w:fill="FFFFFF"/>
        </w:rPr>
        <w:t>新疆生产建设兵团建设局：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为贯彻《房屋建筑和市政基础设施工程施工图设计文件审查管理办法》（住房城乡建设部令第13号），进一步做好绿色建筑、减隔震建筑施工图设计文件技术审查工作，我部组织编制了《绿色建筑施工图设计文件技术审查要点》、《减隔震建筑施工图设计文件技术审查要点》。现印发给你们，请参照执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center"/>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中华人民共和国住房和城乡建设部</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2015年6月16日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socialshar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97829CE"/>
    <w:rsid w:val="197829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2022-04-12T08:28:00Z</dcterms:created>
  <dc:creator>清风</dc:creator>
  <cp:lastModifiedBy>清风</cp:lastModifiedBy>
  <dcterms:modified xsi:type="dcterms:W3CDTF">2022-04-12T08:29:47Z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41547EC6673B43659C3A100EA72A83A7</vt:lpwstr>
  </property>
</Properties>
</file>