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10" w:afterAutospacing="0" w:line="21" w:lineRule="atLeast"/>
        <w:ind w:left="0" w:right="0"/>
        <w:jc w:val="center"/>
        <w:rPr>
          <w:b/>
          <w:bCs/>
          <w:sz w:val="33"/>
          <w:szCs w:val="33"/>
        </w:rPr>
      </w:pPr>
      <w:r>
        <w:rPr>
          <w:b/>
          <w:bCs/>
          <w:sz w:val="33"/>
          <w:szCs w:val="33"/>
          <w:bdr w:val="none" w:color="auto" w:sz="0" w:space="0"/>
        </w:rPr>
        <w:t>国务院：3层及以上新建房必须专业设计和施工，设计院来新活了~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30" w:afterAutospacing="0" w:line="300" w:lineRule="atLeast"/>
        <w:ind w:left="0" w:right="0"/>
        <w:jc w:val="center"/>
        <w:rPr>
          <w:sz w:val="0"/>
          <w:szCs w:val="0"/>
        </w:rPr>
      </w:pPr>
      <w:r>
        <w:rPr>
          <w:rFonts w:ascii="宋体" w:hAnsi="宋体" w:eastAsia="宋体" w:cs="宋体"/>
          <w:color w:val="576B95"/>
          <w:kern w:val="0"/>
          <w:sz w:val="22"/>
          <w:szCs w:val="22"/>
          <w:u w:val="none"/>
          <w:bdr w:val="none" w:color="auto" w:sz="0" w:space="0"/>
          <w:lang w:val="en-US" w:eastAsia="zh-CN" w:bidi="ar"/>
        </w:rPr>
        <w:fldChar w:fldCharType="begin"/>
      </w:r>
      <w:r>
        <w:rPr>
          <w:rFonts w:ascii="宋体" w:hAnsi="宋体" w:eastAsia="宋体" w:cs="宋体"/>
          <w:color w:val="576B95"/>
          <w:kern w:val="0"/>
          <w:sz w:val="22"/>
          <w:szCs w:val="22"/>
          <w:u w:val="none"/>
          <w:bdr w:val="none" w:color="auto" w:sz="0" w:space="0"/>
          <w:lang w:val="en-US" w:eastAsia="zh-CN" w:bidi="ar"/>
        </w:rPr>
        <w:instrText xml:space="preserve"> HYPERLINK "javascript:void(0);" </w:instrText>
      </w:r>
      <w:r>
        <w:rPr>
          <w:rFonts w:ascii="宋体" w:hAnsi="宋体" w:eastAsia="宋体" w:cs="宋体"/>
          <w:color w:val="576B95"/>
          <w:kern w:val="0"/>
          <w:sz w:val="22"/>
          <w:szCs w:val="22"/>
          <w:u w:val="none"/>
          <w:bdr w:val="none" w:color="auto" w:sz="0" w:space="0"/>
          <w:lang w:val="en-US" w:eastAsia="zh-CN" w:bidi="ar"/>
        </w:rPr>
        <w:fldChar w:fldCharType="separate"/>
      </w:r>
      <w:r>
        <w:rPr>
          <w:rStyle w:val="8"/>
          <w:rFonts w:ascii="宋体" w:hAnsi="宋体" w:eastAsia="宋体" w:cs="宋体"/>
          <w:color w:val="576B95"/>
          <w:sz w:val="22"/>
          <w:szCs w:val="22"/>
          <w:u w:val="none"/>
          <w:bdr w:val="none" w:color="auto" w:sz="0" w:space="0"/>
        </w:rPr>
        <w:t>工程智库</w:t>
      </w:r>
      <w:r>
        <w:rPr>
          <w:rFonts w:ascii="宋体" w:hAnsi="宋体" w:eastAsia="宋体" w:cs="宋体"/>
          <w:color w:val="576B95"/>
          <w:kern w:val="0"/>
          <w:sz w:val="22"/>
          <w:szCs w:val="22"/>
          <w:u w:val="none"/>
          <w:bdr w:val="none" w:color="auto" w:sz="0" w:space="0"/>
          <w:lang w:val="en-US" w:eastAsia="zh-CN" w:bidi="ar"/>
        </w:rPr>
        <w:fldChar w:fldCharType="end"/>
      </w:r>
      <w:r>
        <w:rPr>
          <w:rFonts w:ascii="宋体" w:hAnsi="宋体" w:eastAsia="宋体" w:cs="宋体"/>
          <w:kern w:val="0"/>
          <w:sz w:val="0"/>
          <w:szCs w:val="0"/>
          <w:bdr w:val="none" w:color="auto" w:sz="0" w:space="0"/>
          <w:lang w:val="en-US" w:eastAsia="zh-CN" w:bidi="ar"/>
        </w:rPr>
        <w:t> </w:t>
      </w:r>
      <w:r>
        <w:rPr>
          <w:rStyle w:val="7"/>
          <w:rFonts w:ascii="宋体" w:hAnsi="宋体" w:eastAsia="宋体" w:cs="宋体"/>
          <w:i w:val="0"/>
          <w:iCs w:val="0"/>
          <w:kern w:val="0"/>
          <w:sz w:val="22"/>
          <w:szCs w:val="22"/>
          <w:bdr w:val="none" w:color="auto" w:sz="0" w:space="0"/>
          <w:lang w:val="en-US" w:eastAsia="zh-CN" w:bidi="ar"/>
        </w:rPr>
        <w:t>2022-05-29 21:30</w:t>
      </w:r>
      <w:r>
        <w:rPr>
          <w:rFonts w:ascii="宋体" w:hAnsi="宋体" w:eastAsia="宋体" w:cs="宋体"/>
          <w:kern w:val="0"/>
          <w:sz w:val="0"/>
          <w:szCs w:val="0"/>
          <w:bdr w:val="none" w:color="auto" w:sz="0" w:space="0"/>
          <w:lang w:val="en-US" w:eastAsia="zh-CN" w:bidi="ar"/>
        </w:rPr>
        <w:t> </w:t>
      </w:r>
      <w:r>
        <w:rPr>
          <w:rStyle w:val="7"/>
          <w:rFonts w:ascii="宋体" w:hAnsi="宋体" w:eastAsia="宋体" w:cs="宋体"/>
          <w:i w:val="0"/>
          <w:iCs w:val="0"/>
          <w:kern w:val="0"/>
          <w:sz w:val="22"/>
          <w:szCs w:val="22"/>
          <w:bdr w:val="none" w:color="auto" w:sz="0" w:space="0"/>
          <w:lang w:val="en-US" w:eastAsia="zh-CN" w:bidi="ar"/>
        </w:rPr>
        <w:t>发表于河北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color w:val="576B95"/>
          <w:sz w:val="0"/>
          <w:szCs w:val="0"/>
          <w:u w:val="none"/>
          <w:bdr w:val="none" w:color="auto" w:sz="0" w:space="0"/>
        </w:rPr>
        <w:drawing>
          <wp:inline distT="0" distB="0" distL="114300" distR="114300">
            <wp:extent cx="5342890" cy="2157095"/>
            <wp:effectExtent l="0" t="0" r="10160" b="14605"/>
            <wp:docPr id="3" name="图片 1" descr="IMG_256">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IMG_256"/>
                    <pic:cNvPicPr>
                      <a:picLocks noChangeAspect="1"/>
                    </pic:cNvPicPr>
                  </pic:nvPicPr>
                  <pic:blipFill>
                    <a:blip r:embed="rId5"/>
                    <a:stretch>
                      <a:fillRect/>
                    </a:stretch>
                  </pic:blipFill>
                  <pic:spPr>
                    <a:xfrm>
                      <a:off x="0" y="0"/>
                      <a:ext cx="5342890" cy="2157095"/>
                    </a:xfrm>
                    <a:prstGeom prst="rect">
                      <a:avLst/>
                    </a:prstGeom>
                    <a:noFill/>
                    <a:ln w="9525">
                      <a:noFill/>
                    </a:ln>
                  </pic:spPr>
                </pic:pic>
              </a:graphicData>
            </a:graphic>
          </wp:inline>
        </w:drawing>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222222"/>
          <w:sz w:val="25"/>
          <w:szCs w:val="25"/>
        </w:rPr>
      </w:pPr>
      <w:r>
        <w:rPr>
          <w:rFonts w:ascii="宋体" w:hAnsi="宋体" w:eastAsia="宋体" w:cs="宋体"/>
          <w:color w:val="222222"/>
          <w:kern w:val="0"/>
          <w:sz w:val="25"/>
          <w:szCs w:val="25"/>
          <w:bdr w:val="none" w:color="auto" w:sz="0" w:space="0"/>
          <w:lang w:val="en-US" w:eastAsia="zh-CN" w:bidi="ar"/>
        </w:rPr>
        <w:drawing>
          <wp:inline distT="0" distB="0" distL="114300" distR="114300">
            <wp:extent cx="5377815" cy="3690620"/>
            <wp:effectExtent l="0" t="0" r="13335" b="5080"/>
            <wp:docPr id="1"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IMG_257"/>
                    <pic:cNvPicPr>
                      <a:picLocks noChangeAspect="1"/>
                    </pic:cNvPicPr>
                  </pic:nvPicPr>
                  <pic:blipFill>
                    <a:blip r:embed="rId6"/>
                    <a:stretch>
                      <a:fillRect/>
                    </a:stretch>
                  </pic:blipFill>
                  <pic:spPr>
                    <a:xfrm>
                      <a:off x="0" y="0"/>
                      <a:ext cx="5377815" cy="3690620"/>
                    </a:xfrm>
                    <a:prstGeom prst="rect">
                      <a:avLst/>
                    </a:prstGeom>
                    <a:noFill/>
                    <a:ln w="9525">
                      <a:noFill/>
                    </a:ln>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spacing w:val="23"/>
        </w:rPr>
      </w:pPr>
      <w:r>
        <w:rPr>
          <w:color w:val="222222"/>
          <w:spacing w:val="23"/>
          <w:sz w:val="25"/>
          <w:szCs w:val="25"/>
          <w:bdr w:val="none" w:color="auto" w:sz="0" w:space="0"/>
        </w:rPr>
        <w:t>距离2022年4月29日已过去一个月，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spacing w:val="23"/>
        </w:rPr>
      </w:pPr>
      <w:r>
        <w:rPr>
          <w:color w:val="222222"/>
          <w:spacing w:val="23"/>
          <w:sz w:val="25"/>
          <w:szCs w:val="25"/>
          <w:bdr w:val="none" w:color="auto" w:sz="0" w:space="0"/>
        </w:rPr>
        <w:t>湖南长沙居民自建房倒塌事故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spacing w:val="23"/>
        </w:rPr>
      </w:pPr>
      <w:r>
        <w:rPr>
          <w:color w:val="222222"/>
          <w:spacing w:val="23"/>
          <w:sz w:val="25"/>
          <w:szCs w:val="25"/>
          <w:bdr w:val="none" w:color="auto" w:sz="0" w:space="0"/>
        </w:rPr>
        <w:t>造成的伤亡已无法挽回，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spacing w:val="23"/>
        </w:rPr>
      </w:pPr>
      <w:r>
        <w:rPr>
          <w:color w:val="222222"/>
          <w:spacing w:val="23"/>
          <w:sz w:val="25"/>
          <w:szCs w:val="25"/>
          <w:bdr w:val="none" w:color="auto" w:sz="0" w:space="0"/>
        </w:rPr>
        <w:t>为保障人民群众生命财产安全，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spacing w:val="23"/>
        </w:rPr>
      </w:pPr>
      <w:r>
        <w:rPr>
          <w:color w:val="222222"/>
          <w:spacing w:val="23"/>
          <w:sz w:val="25"/>
          <w:szCs w:val="25"/>
          <w:bdr w:val="none" w:color="auto" w:sz="0" w:space="0"/>
        </w:rPr>
        <w:t>为扎实推进全国自建房安全专项整治工作，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spacing w:val="23"/>
        </w:rPr>
      </w:pPr>
      <w:r>
        <w:rPr>
          <w:color w:val="222222"/>
          <w:spacing w:val="23"/>
          <w:sz w:val="25"/>
          <w:szCs w:val="25"/>
          <w:bdr w:val="none" w:color="auto" w:sz="0" w:space="0"/>
        </w:rPr>
        <w:t>全面消除自建房安全隐患，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spacing w:val="23"/>
        </w:rPr>
      </w:pPr>
      <w:r>
        <w:rPr>
          <w:color w:val="222222"/>
          <w:spacing w:val="23"/>
          <w:sz w:val="25"/>
          <w:szCs w:val="25"/>
          <w:bdr w:val="none" w:color="auto" w:sz="0" w:space="0"/>
        </w:rPr>
        <w:t>制定本工作方案。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rStyle w:val="6"/>
          <w:color w:val="222222"/>
          <w:sz w:val="21"/>
          <w:szCs w:val="21"/>
          <w:bdr w:val="none" w:color="auto" w:sz="0" w:space="0"/>
        </w:rPr>
      </w:pPr>
      <w:r>
        <w:rPr>
          <w:rStyle w:val="6"/>
          <w:color w:val="222222"/>
          <w:sz w:val="21"/>
          <w:szCs w:val="21"/>
          <w:bdr w:val="none" w:color="auto" w:sz="0" w:space="0"/>
        </w:rPr>
        <w:t>整治工作方案内容梗概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80" w:lineRule="exact"/>
        <w:ind w:left="0" w:right="0"/>
        <w:jc w:val="both"/>
        <w:textAlignment w:val="auto"/>
        <w:rPr>
          <w:rStyle w:val="6"/>
          <w:color w:val="222222"/>
          <w:sz w:val="21"/>
          <w:szCs w:val="21"/>
          <w:bdr w:val="none" w:color="auto" w:sz="0" w:space="0"/>
        </w:rPr>
        <w:sectPr>
          <w:pgSz w:w="11906" w:h="16838"/>
          <w:pgMar w:top="1440" w:right="1800" w:bottom="1440" w:left="1800" w:header="851" w:footer="992" w:gutter="0"/>
          <w:paperSrc/>
          <w:cols w:space="0" w:num="1"/>
          <w:rtlGutter w:val="0"/>
          <w:docGrid w:type="lines" w:linePitch="317" w:charSpace="0"/>
        </w:sect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spacing w:val="23"/>
        </w:rPr>
      </w:pPr>
      <w:r>
        <w:rPr>
          <w:color w:val="222222"/>
          <w:spacing w:val="23"/>
          <w:sz w:val="25"/>
          <w:szCs w:val="25"/>
          <w:bdr w:val="none" w:color="auto" w:sz="0" w:space="0"/>
        </w:rPr>
        <w:drawing>
          <wp:inline distT="0" distB="0" distL="114300" distR="114300">
            <wp:extent cx="5708015" cy="13097510"/>
            <wp:effectExtent l="0" t="0" r="6985" b="8890"/>
            <wp:docPr id="4"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IMG_258"/>
                    <pic:cNvPicPr>
                      <a:picLocks noChangeAspect="1"/>
                    </pic:cNvPicPr>
                  </pic:nvPicPr>
                  <pic:blipFill>
                    <a:blip r:embed="rId7"/>
                    <a:stretch>
                      <a:fillRect/>
                    </a:stretch>
                  </pic:blipFill>
                  <pic:spPr>
                    <a:xfrm>
                      <a:off x="0" y="0"/>
                      <a:ext cx="5708015" cy="1309751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sectPr>
          <w:pgSz w:w="11906" w:h="23811"/>
          <w:pgMar w:top="1440" w:right="1800" w:bottom="1440" w:left="1800" w:header="851" w:footer="992" w:gutter="0"/>
          <w:paperSrc/>
          <w:cols w:space="0" w:num="1"/>
          <w:rtlGutter w:val="0"/>
          <w:docGrid w:type="lines" w:linePitch="312" w:charSpace="0"/>
        </w:sect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spacing w:val="23"/>
        </w:rPr>
      </w:pPr>
      <w:r>
        <w:rPr>
          <w:color w:val="222222"/>
          <w:spacing w:val="23"/>
          <w:sz w:val="21"/>
          <w:szCs w:val="21"/>
          <w:bdr w:val="none" w:color="auto" w:sz="0" w:space="0"/>
        </w:rPr>
        <w:t>本工作方案中，强调了房屋所有人是第一安全责任人。希望长沙居民自建房倒塌事故的处罚能给全国从事经营性生产的房主们敲响警钟，在追求经济利益的同时需要注重房屋质量，不要对内部结构随意改动，更不要随意在屋顶违法搭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spacing w:val="23"/>
        </w:rPr>
      </w:pPr>
      <w:r>
        <w:rPr>
          <w:color w:val="222222"/>
          <w:spacing w:val="23"/>
          <w:sz w:val="21"/>
          <w:szCs w:val="21"/>
          <w:bdr w:val="none" w:color="auto" w:sz="0" w:space="0"/>
        </w:rPr>
        <w:t>另外本工作方案中也提到了：3层及以上城乡新建房屋，以及经营性自建房必须依法依规经过专业设计和专业施工。这也就意味着，以后居民自建3层及以上的房屋需要由设计院来出图，也算是给设计院多一个收入来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6"/>
          <w:color w:val="222222"/>
          <w:sz w:val="21"/>
          <w:szCs w:val="21"/>
          <w:bdr w:val="none" w:color="auto" w:sz="0" w:space="0"/>
        </w:rPr>
        <w:t>《方案》解读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222222"/>
          <w:spacing w:val="23"/>
          <w:sz w:val="21"/>
          <w:szCs w:val="21"/>
          <w:bdr w:val="none" w:color="auto" w:sz="0" w:space="0"/>
        </w:rPr>
      </w:pPr>
      <w:r>
        <w:rPr>
          <w:color w:val="222222"/>
          <w:spacing w:val="23"/>
          <w:sz w:val="21"/>
          <w:szCs w:val="21"/>
          <w:bdr w:val="none" w:color="auto" w:sz="0" w:space="0"/>
        </w:rPr>
        <w:t>为深入贯彻落实习近平总书记重要指示精神，按照党中央、国务院决策部署，国务院办公厅印发《全国自建房安全专项整治工作方案》（以下简称《方案》），要求开展全国自建房安全专项整治（以下简称专项整治）工作，全面消除自建房安全隐患，切实保障人民群众生命财产安全和社会大局稳定。近日，住房和城乡建设部负责同志对《方案》进行了解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222222"/>
          <w:spacing w:val="23"/>
          <w:sz w:val="21"/>
          <w:szCs w:val="21"/>
          <w:bdr w:val="none" w:color="auto" w:sz="0" w:space="0"/>
        </w:rPr>
        <w:sectPr>
          <w:pgSz w:w="11906" w:h="16838"/>
          <w:pgMar w:top="1440" w:right="1800" w:bottom="1440" w:left="1800" w:header="851" w:footer="992" w:gutter="0"/>
          <w:paperSrc/>
          <w:cols w:space="0" w:num="1"/>
          <w:rtlGutter w:val="0"/>
          <w:docGrid w:type="lines" w:linePitch="317" w:charSpace="0"/>
        </w:sect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222222"/>
          <w:spacing w:val="23"/>
          <w:sz w:val="21"/>
          <w:szCs w:val="21"/>
          <w:bdr w:val="none" w:color="auto" w:sz="0" w:space="0"/>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spacing w:val="23"/>
        </w:rPr>
      </w:pPr>
      <w:r>
        <w:rPr>
          <w:color w:val="222222"/>
          <w:spacing w:val="23"/>
          <w:sz w:val="25"/>
          <w:szCs w:val="25"/>
        </w:rPr>
        <w:drawing>
          <wp:inline distT="0" distB="0" distL="114300" distR="114300">
            <wp:extent cx="5168265" cy="12670155"/>
            <wp:effectExtent l="0" t="0" r="13335" b="17145"/>
            <wp:docPr id="2"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descr="IMG_259"/>
                    <pic:cNvPicPr>
                      <a:picLocks noChangeAspect="1"/>
                    </pic:cNvPicPr>
                  </pic:nvPicPr>
                  <pic:blipFill>
                    <a:blip r:embed="rId8"/>
                    <a:stretch>
                      <a:fillRect/>
                    </a:stretch>
                  </pic:blipFill>
                  <pic:spPr>
                    <a:xfrm>
                      <a:off x="0" y="0"/>
                      <a:ext cx="5168265" cy="1267015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Style w:val="6"/>
          <w:color w:val="222222"/>
          <w:sz w:val="21"/>
          <w:szCs w:val="21"/>
          <w:bdr w:val="none" w:color="auto" w:sz="0" w:space="0"/>
        </w:rPr>
        <w:sectPr>
          <w:pgSz w:w="11906" w:h="23811"/>
          <w:pgMar w:top="1440" w:right="1800" w:bottom="1440" w:left="1800" w:header="851" w:footer="992" w:gutter="0"/>
          <w:paperSrc/>
          <w:cols w:space="0" w:num="1"/>
          <w:rtlGutter w:val="0"/>
          <w:docGrid w:type="lines" w:linePitch="317" w:charSpace="0"/>
        </w:sect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6"/>
          <w:color w:val="222222"/>
          <w:sz w:val="21"/>
          <w:szCs w:val="21"/>
          <w:bdr w:val="none" w:color="auto" w:sz="0" w:space="0"/>
        </w:rPr>
        <w:t>国务院再发整治工作方案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spacing w:val="23"/>
        </w:rPr>
      </w:pPr>
      <w:r>
        <w:rPr>
          <w:color w:val="222222"/>
          <w:spacing w:val="23"/>
          <w:sz w:val="25"/>
          <w:szCs w:val="25"/>
          <w:bdr w:val="none" w:color="auto" w:sz="0" w:space="0"/>
        </w:rPr>
        <w:drawing>
          <wp:inline distT="0" distB="0" distL="114300" distR="114300">
            <wp:extent cx="5567680" cy="5810885"/>
            <wp:effectExtent l="0" t="0" r="13970" b="18415"/>
            <wp:docPr id="5"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60"/>
                    <pic:cNvPicPr>
                      <a:picLocks noChangeAspect="1"/>
                    </pic:cNvPicPr>
                  </pic:nvPicPr>
                  <pic:blipFill>
                    <a:blip r:embed="rId9"/>
                    <a:stretch>
                      <a:fillRect/>
                    </a:stretch>
                  </pic:blipFill>
                  <pic:spPr>
                    <a:xfrm>
                      <a:off x="0" y="0"/>
                      <a:ext cx="5567680" cy="581088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76" w:afterAutospacing="0" w:line="368" w:lineRule="atLeast"/>
        <w:ind w:left="0" w:right="0" w:firstLine="420"/>
        <w:jc w:val="both"/>
        <w:rPr>
          <w:spacing w:val="23"/>
        </w:rPr>
      </w:pPr>
      <w:r>
        <w:rPr>
          <w:color w:val="222222"/>
          <w:spacing w:val="23"/>
          <w:sz w:val="21"/>
          <w:szCs w:val="21"/>
          <w:bdr w:val="none" w:color="auto" w:sz="0" w:space="0"/>
        </w:rPr>
        <w:t>国务院在5.24号发完通知后，5.27号又出了一版工作方案，足以见国务院对于农村自建房屋安全的关注度之高。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spacing w:val="23"/>
        </w:rPr>
      </w:pPr>
      <w:r>
        <w:rPr>
          <w:color w:val="222222"/>
          <w:spacing w:val="23"/>
          <w:sz w:val="21"/>
          <w:szCs w:val="21"/>
          <w:bdr w:val="none" w:color="auto" w:sz="0" w:space="0"/>
        </w:rPr>
        <w:t>自从长沙倒塌事故之后，很多省市都开展了对自建房安全的排查工作。其中，河南省住房和城乡建设厅出了一份文件，关于做好房屋安全鉴定管理有关工作的通知。该通知中明确：严厉打击出具虚假鉴定报告的违法行为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color w:val="222222"/>
          <w:spacing w:val="23"/>
          <w:sz w:val="25"/>
          <w:szCs w:val="25"/>
        </w:rPr>
        <w:drawing>
          <wp:anchor distT="0" distB="0" distL="114300" distR="114300" simplePos="0" relativeHeight="251659264" behindDoc="1" locked="0" layoutInCell="1" allowOverlap="1">
            <wp:simplePos x="0" y="0"/>
            <wp:positionH relativeFrom="column">
              <wp:posOffset>-352425</wp:posOffset>
            </wp:positionH>
            <wp:positionV relativeFrom="paragraph">
              <wp:posOffset>-280670</wp:posOffset>
            </wp:positionV>
            <wp:extent cx="5618480" cy="4363085"/>
            <wp:effectExtent l="0" t="0" r="1270" b="18415"/>
            <wp:wrapTight wrapText="bothSides">
              <wp:wrapPolygon>
                <wp:start x="0" y="0"/>
                <wp:lineTo x="0" y="21503"/>
                <wp:lineTo x="21532" y="21503"/>
                <wp:lineTo x="21532" y="0"/>
                <wp:lineTo x="0" y="0"/>
              </wp:wrapPolygon>
            </wp:wrapTight>
            <wp:docPr id="6"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61"/>
                    <pic:cNvPicPr>
                      <a:picLocks noChangeAspect="1"/>
                    </pic:cNvPicPr>
                  </pic:nvPicPr>
                  <pic:blipFill>
                    <a:blip r:embed="rId10"/>
                    <a:stretch>
                      <a:fillRect/>
                    </a:stretch>
                  </pic:blipFill>
                  <pic:spPr>
                    <a:xfrm>
                      <a:off x="0" y="0"/>
                      <a:ext cx="5618480" cy="4363085"/>
                    </a:xfrm>
                    <a:prstGeom prst="rect">
                      <a:avLst/>
                    </a:prstGeom>
                    <a:noFill/>
                    <a:ln w="9525">
                      <a:noFill/>
                    </a:ln>
                  </pic:spPr>
                </pic:pic>
              </a:graphicData>
            </a:graphic>
          </wp:anchor>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both"/>
        <w:rPr>
          <w:color w:val="000000" w:themeColor="text1"/>
          <w:spacing w:val="23"/>
          <w:sz w:val="21"/>
          <w:szCs w:val="21"/>
          <w14:textFill>
            <w14:solidFill>
              <w14:schemeClr w14:val="tx1"/>
            </w14:solidFill>
          </w14:textFill>
        </w:rPr>
      </w:pPr>
      <w:r>
        <w:rPr>
          <w:color w:val="000000" w:themeColor="text1"/>
          <w:spacing w:val="23"/>
          <w:sz w:val="21"/>
          <w:szCs w:val="21"/>
          <w14:textFill>
            <w14:solidFill>
              <w14:schemeClr w14:val="tx1"/>
            </w14:solidFill>
          </w14:textFill>
        </w:rPr>
        <w:t>原文链接：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both"/>
        <w:rPr>
          <w:color w:val="000000" w:themeColor="text1"/>
          <w:spacing w:val="23"/>
          <w14:textFill>
            <w14:solidFill>
              <w14:schemeClr w14:val="tx1"/>
            </w14:solidFill>
          </w14:textFill>
        </w:rPr>
      </w:pPr>
      <w:r>
        <w:rPr>
          <w:color w:val="000000" w:themeColor="text1"/>
          <w:spacing w:val="23"/>
          <w:sz w:val="21"/>
          <w:szCs w:val="21"/>
          <w14:textFill>
            <w14:solidFill>
              <w14:schemeClr w14:val="tx1"/>
            </w14:solidFill>
          </w14:textFill>
        </w:rPr>
        <w:t>http://www.gov.cn/zhengce/content/2022-05/27/content_5692543.htm</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both"/>
        <w:rPr>
          <w:color w:val="000000" w:themeColor="text1"/>
          <w:spacing w:val="23"/>
          <w14:textFill>
            <w14:solidFill>
              <w14:schemeClr w14:val="tx1"/>
            </w14:solidFill>
          </w14:textFill>
        </w:rPr>
      </w:pPr>
      <w:r>
        <w:rPr>
          <w:color w:val="000000" w:themeColor="text1"/>
          <w:spacing w:val="23"/>
          <w:sz w:val="21"/>
          <w:szCs w:val="21"/>
          <w14:textFill>
            <w14:solidFill>
              <w14:schemeClr w14:val="tx1"/>
            </w14:solidFill>
          </w14:textFill>
        </w:rPr>
        <w:t>http://www.gov.cn/xinwen/2022-05/27/content_5692567.htm</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pPr>
      <w:r>
        <w:rPr>
          <w:rFonts w:ascii="微软雅黑" w:hAnsi="微软雅黑" w:eastAsia="微软雅黑" w:cs="微软雅黑"/>
          <w:color w:val="444444"/>
          <w:spacing w:val="8"/>
          <w:sz w:val="21"/>
          <w:szCs w:val="21"/>
        </w:rPr>
        <w:t>版权申明：版权归原作者所有，如涉及作品版权问题，请与我们联系，我们将第一时间删除内容！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84" w:lineRule="atLeast"/>
        <w:ind w:left="0" w:right="0"/>
        <w:jc w:val="center"/>
        <w:rPr>
          <w:rFonts w:ascii="微软雅黑" w:hAnsi="微软雅黑" w:eastAsia="微软雅黑" w:cs="微软雅黑"/>
          <w:color w:val="333333"/>
          <w:sz w:val="25"/>
          <w:szCs w:val="25"/>
        </w:rPr>
      </w:pPr>
      <w:r>
        <w:rPr>
          <w:rFonts w:hint="eastAsia" w:ascii="微软雅黑" w:hAnsi="微软雅黑" w:eastAsia="微软雅黑" w:cs="微软雅黑"/>
          <w:b/>
          <w:bCs/>
          <w:color w:val="3E3E3E"/>
          <w:sz w:val="24"/>
          <w:szCs w:val="24"/>
          <w:bdr w:val="none" w:color="auto" w:sz="0" w:space="0"/>
        </w:rPr>
        <w:drawing>
          <wp:inline distT="0" distB="0" distL="114300" distR="114300">
            <wp:extent cx="5905500" cy="219075"/>
            <wp:effectExtent l="0" t="0" r="0" b="9525"/>
            <wp:docPr id="7"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62"/>
                    <pic:cNvPicPr>
                      <a:picLocks noChangeAspect="1"/>
                    </pic:cNvPicPr>
                  </pic:nvPicPr>
                  <pic:blipFill>
                    <a:blip r:embed="rId11"/>
                    <a:stretch>
                      <a:fillRect/>
                    </a:stretch>
                  </pic:blipFill>
                  <pic:spPr>
                    <a:xfrm>
                      <a:off x="0" y="0"/>
                      <a:ext cx="5905500" cy="219075"/>
                    </a:xfrm>
                    <a:prstGeom prst="rect">
                      <a:avLst/>
                    </a:prstGeom>
                    <a:noFill/>
                    <a:ln w="9525">
                      <a:noFill/>
                    </a:ln>
                  </pic:spPr>
                </pic:pic>
              </a:graphicData>
            </a:graphic>
          </wp:inline>
        </w:drawing>
      </w:r>
      <w:bookmarkStart w:id="0" w:name="_GoBack"/>
      <w:bookmarkEnd w:id="0"/>
    </w:p>
    <w:sectPr>
      <w:pgSz w:w="11906" w:h="16838"/>
      <w:pgMar w:top="1440" w:right="1800" w:bottom="1440" w:left="1800" w:header="851" w:footer="992" w:gutter="0"/>
      <w:paperSrc/>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25966081"/>
    <w:rsid w:val="25966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hyperlink" Target="http://mp.weixin.qq.com/s?__biz=MzA5Njg2OTcwNw==%26mid=2650438515%26idx=2%26sn=359f328f9d7b39d80f68e6ba94ea030a%26chksm=88a75757bfd0de41e4eb2d168c7b7e4ede1086feb43f2a01567f2bc5df5f29b2b535cdc6a505%26scene=21#wechat_redirect" TargetMode="External"/><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2022-05-30T02:54:00Z</dcterms:created>
  <dc:creator>清风</dc:creator>
  <cp:lastModifiedBy>清风</cp:lastModifiedBy>
  <dcterms:modified xsi:type="dcterms:W3CDTF">2022-05-30T03:07:43Z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B1263789D68D400486AC77BA4A76FBAB</vt:lpwstr>
  </property>
</Properties>
</file>