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40" w:lineRule="atLeast"/>
        <w:ind w:left="0" w:right="0"/>
        <w:jc w:val="center"/>
        <w:rPr>
          <w:rFonts w:hint="eastAsia" w:ascii="微软雅黑" w:hAnsi="微软雅黑" w:eastAsia="微软雅黑" w:cs="微软雅黑"/>
          <w:b w:val="0"/>
          <w:bCs w:val="0"/>
          <w:sz w:val="57"/>
          <w:szCs w:val="57"/>
        </w:rPr>
      </w:pPr>
      <w:r>
        <w:rPr>
          <w:rFonts w:hint="eastAsia" w:ascii="微软雅黑" w:hAnsi="微软雅黑" w:eastAsia="微软雅黑" w:cs="微软雅黑"/>
          <w:b w:val="0"/>
          <w:bCs w:val="0"/>
          <w:i w:val="0"/>
          <w:iCs w:val="0"/>
          <w:caps w:val="0"/>
          <w:color w:val="333333"/>
          <w:spacing w:val="0"/>
          <w:sz w:val="57"/>
          <w:szCs w:val="57"/>
          <w:bdr w:val="none" w:color="auto" w:sz="0" w:space="0"/>
          <w:shd w:val="clear" w:fill="EFF2F6"/>
        </w:rPr>
        <w:t>村庄和集镇规划建设管理条例</w:t>
      </w:r>
      <w:r>
        <w:rPr>
          <w:rFonts w:hint="eastAsia" w:ascii="微软雅黑" w:hAnsi="微软雅黑" w:eastAsia="微软雅黑" w:cs="微软雅黑"/>
          <w:b w:val="0"/>
          <w:bCs w:val="0"/>
          <w:i w:val="0"/>
          <w:iCs w:val="0"/>
          <w:caps w:val="0"/>
          <w:color w:val="333333"/>
          <w:spacing w:val="0"/>
          <w:sz w:val="30"/>
          <w:szCs w:val="30"/>
          <w:bdr w:val="none" w:color="auto" w:sz="0" w:space="0"/>
          <w:shd w:val="clear" w:fill="EFF2F6"/>
        </w:rPr>
        <w:br w:type="textWrapping"/>
      </w:r>
      <w:r>
        <w:rPr>
          <w:rFonts w:hint="eastAsia" w:ascii="微软雅黑" w:hAnsi="微软雅黑" w:eastAsia="微软雅黑" w:cs="微软雅黑"/>
          <w:b w:val="0"/>
          <w:bCs w:val="0"/>
          <w:i w:val="0"/>
          <w:iCs w:val="0"/>
          <w:caps w:val="0"/>
          <w:color w:val="333333"/>
          <w:spacing w:val="0"/>
          <w:sz w:val="30"/>
          <w:szCs w:val="30"/>
          <w:bdr w:val="none" w:color="auto" w:sz="0" w:space="0"/>
          <w:shd w:val="clear" w:fill="EFF2F6"/>
        </w:rPr>
        <w:t>(1993年5月7日国务院第3次常务会议通过</w:t>
      </w:r>
      <w:r>
        <w:rPr>
          <w:rFonts w:hint="eastAsia" w:ascii="微软雅黑" w:hAnsi="微软雅黑" w:eastAsia="微软雅黑" w:cs="微软雅黑"/>
          <w:b w:val="0"/>
          <w:bCs w:val="0"/>
          <w:i w:val="0"/>
          <w:iCs w:val="0"/>
          <w:caps w:val="0"/>
          <w:color w:val="333333"/>
          <w:spacing w:val="0"/>
          <w:sz w:val="30"/>
          <w:szCs w:val="30"/>
          <w:bdr w:val="none" w:color="auto" w:sz="0" w:space="0"/>
          <w:shd w:val="clear" w:fill="EFF2F6"/>
        </w:rPr>
        <w:br w:type="textWrapping"/>
      </w:r>
      <w:r>
        <w:rPr>
          <w:rFonts w:hint="eastAsia" w:ascii="微软雅黑" w:hAnsi="微软雅黑" w:eastAsia="微软雅黑" w:cs="微软雅黑"/>
          <w:b w:val="0"/>
          <w:bCs w:val="0"/>
          <w:i w:val="0"/>
          <w:iCs w:val="0"/>
          <w:caps w:val="0"/>
          <w:color w:val="333333"/>
          <w:spacing w:val="0"/>
          <w:sz w:val="30"/>
          <w:szCs w:val="30"/>
          <w:bdr w:val="none" w:color="auto" w:sz="0" w:space="0"/>
          <w:shd w:val="clear" w:fill="EFF2F6"/>
        </w:rPr>
        <w:t>1993年6月29日中华人民共和国国务院令第116号发布  自1993年11月1日起施行)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总则</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为加强村庄、集镇的规划建设管理，改善村庄、集镇的生产、生活环境，促进农村经济和社会发展，制定本条例。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第二条</w:t>
      </w:r>
      <w:r>
        <w:rPr>
          <w:rFonts w:hint="eastAsia" w:ascii="宋体" w:hAnsi="宋体" w:eastAsia="宋体" w:cs="宋体"/>
          <w:i w:val="0"/>
          <w:iCs w:val="0"/>
          <w:caps w:val="0"/>
          <w:color w:val="333333"/>
          <w:spacing w:val="0"/>
          <w:sz w:val="24"/>
          <w:szCs w:val="24"/>
          <w:bdr w:val="none" w:color="auto" w:sz="0" w:space="0"/>
          <w:shd w:val="clear" w:fill="FFFFFF"/>
        </w:rPr>
        <w:t>　制定和实施村庄、集镇规划，在村庄、集镇规划区内进行居民住宅、乡(镇)村企业、乡(镇)村公共设施和公益事业等的建设，必须遵守本条例。但是，国家征用集体所有的土地进行的建设除外。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在城市规划区内的村庄、集镇规划的制定和实施，依照城市规划法及其实施条例执行。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本条例所称村庄，是指农村村民居住和从事各种生产的聚居点。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本条例所称集镇，是指乡、民族乡人民政府所在地和经县级人民政府确认由集市发展而成的作为农村一定区域经济、文化和生活服务中心的非建制镇。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本条例所称村庄、集镇规划区，是指村庄、集镇建成区和因村庄、集镇建设及发展需要实行规划控制的区域。村庄、集镇规划区的具体范围，在村庄、集镇总体规划中划定。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村庄、集镇规划建设管理，应当坚持合理布局、节约用地的原则，全面规划，正确引导，依靠群众，自力更生，因地制宜，量力而行，逐步建设，实现经济效益、社会效益和环境效益的统一。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第五条</w:t>
      </w:r>
      <w:r>
        <w:rPr>
          <w:rFonts w:hint="eastAsia" w:ascii="宋体" w:hAnsi="宋体" w:eastAsia="宋体" w:cs="宋体"/>
          <w:i w:val="0"/>
          <w:iCs w:val="0"/>
          <w:caps w:val="0"/>
          <w:color w:val="333333"/>
          <w:spacing w:val="0"/>
          <w:sz w:val="24"/>
          <w:szCs w:val="24"/>
          <w:bdr w:val="none" w:color="auto" w:sz="0" w:space="0"/>
          <w:shd w:val="clear" w:fill="FFFFFF"/>
        </w:rPr>
        <w:t>　地处洪涝、地震、台风、滑坡等自然灾害易发地区的村庄和集镇，应当按照国家和地方的有关规定，在村庄、集镇总体规划中制定防灾措施。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国务院建设行政主管部门主管全国的村庄、集镇规划建设管理工作。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县级以上地方人民政府建设行政主管部门主管本行政区域的村庄、集镇规划建设管理工作。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乡级人民政府负责本行政区域的村庄、集镇规划建设管理工作。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国家鼓励村庄、集镇规划建设管理的科学研究，推广先进技术，提倡在村庄和集镇建设中，结合当地特点，采用新工艺、新材料、新结构。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村庄和集镇规划的制定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村庄、集镇规划由乡级人民政府负责组织编制，并监督实施。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第九条</w:t>
      </w:r>
      <w:r>
        <w:rPr>
          <w:rFonts w:hint="eastAsia" w:ascii="宋体" w:hAnsi="宋体" w:eastAsia="宋体" w:cs="宋体"/>
          <w:i w:val="0"/>
          <w:iCs w:val="0"/>
          <w:caps w:val="0"/>
          <w:color w:val="333333"/>
          <w:spacing w:val="0"/>
          <w:sz w:val="24"/>
          <w:szCs w:val="24"/>
          <w:bdr w:val="none" w:color="auto" w:sz="0" w:space="0"/>
          <w:shd w:val="clear" w:fill="FFFFFF"/>
        </w:rPr>
        <w:t>　村庄、集镇规划的编制，应当遵循下列原则：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(一)根据国民经济和社会发展计划，结合当地经济发展的现状和要求，以及自然环境、资源条件和历史情况等，统筹兼顾，综合部署村庄和集镇的各项建设；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(二)处理好近期建设与远景发展、改造与新建的关系，使村庄、集镇的性质和建设的规模、速度和标准，同经济发展和农民生活水平相适应；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(三)合理用地，节约用地，各项建设应当相对集中，充分利用原有建设用地，新建、扩建工程及住宅应当尽量不占用耕地和林地；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(四)有利生产，方便生活，合理安排住宅、乡(镇)村企业、乡(镇)村公共设施和公益事业等的建设布局，促进农村各项事业协调发展，并适当留有发展余地；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(五)保护和改善生态环境，防治污染和其他公害，加强绿化和村容镇貌、环境卫生建设。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村庄、集镇规划的编制，应当以县域规划、农业区划、土地利用总体规划为依据，并同有关部门的专业规划相协调。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县级人民政府组织编制的县域规划，应当包括村庄、集镇建设体系规划。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编制村庄、集镇规划，一般分为村庄、集镇总体规划和村庄、集镇建设规划两个阶段进行。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村庄、集镇总体规划，是乡级行政区域内村庄和集镇布点规划及相应的各项建设的整体部署。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村庄、集镇总体规划的主要内容包括：乡级行政区域的村庄、集镇布点，村庄和集镇的位置、性质、规模和发展方向，村庄和集镇的交通、供水、供电、邮电、商业、绿化等生产和生活服务设施的配置。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村庄、集镇建设规划，应当在村庄、集镇总体规划指导下，具体安排村庄、集镇的各项建设。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集镇建设规划的主要内容包括：住宅、乡(镇)村企业、乡(镇)村公共设施、公益事业等各项建设的用地布局、用地规模，有关的技术经济指标，近期建设工程以及重点地段建设具体安排。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村庄建设规划的主要内容，可以根据本地区经济发展水平，参照集镇建设规划的编制内容，主要对住宅和供水、供电、道路、绿化、环境卫生以及生产配套设施作出具体安排。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村庄、集镇总体规划和集镇建设规划，须经乡级人民代表大会审查同意，由乡级人民政府报县级人民政府批准。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村庄建设规划，须经村民会议讨论同意，由乡级人民政府报县级人民政府批准。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根据社会经济发展需要，依照本条例第十四条的规定，经乡级人民代表大会或者村民会议同意，乡级人民政府可以对村庄、集镇规划进行局部调整，并报县级人民政府备案。涉及村庄、集镇的性质、规模、发展方向和总体布局重大变更的，依照本条例第十四条规定的程序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村庄、集镇规划期限，由省、自治区、直辖市人民政府根据本地区实际情况规定。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村庄、集镇规划经批准后，由乡级人民政府公布。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村庄和集镇规划的实施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农村村民在村庄、集镇规划区内建住宅的，应当先向村集体经济组织或者村民委员会提出建房申请，经村民会议讨论通过后，按照下列审批程序办理：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需要使用耕地的，经乡级人民政府审核、县级人民政府建设行政主管部门审查同意并出具选址意见书后，方可依照《土地管理法》向县级人民政府土地管理部门申请用地，经县级人民政府批准后，由县级人民政府土地管理部门划拨土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(二)使用原有宅基地、村内空闲地和其他土地的，由乡级人民政府根据村庄、集镇规划和土地利用规划批准。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城镇非农业户口居民在村庄、集镇规划区内需要使用集体所有的土地建住宅的，应当经其所在单位或者居民委员会同意后，依照前款第(一)项规定的审批程序办理。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回原籍村庄、集镇落户的职工、退伍军人和离休、退休干部以及回乡定居的华侨、港澳台同胞，在村庄、集镇规划区内需要使用集体所有的土地建住宅的，依照本条第一款第(一)项规定的审批程序办理。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兴建乡(镇)村企业，必须持县级以上地方人民政府批准的设计任务书或者其他批准文件，向县级人民政府建设行政主管部门申请选址定点，县级人民政府建设行政主管部门审查同意并出具选址意见书后，建设单位方可依法向县级人民政府土地管理部门申请用地，经县级以上人民政府批准后，由土地管理部门划拨土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乡(镇)村公共设施、公益事业建设，须经乡级人民政府审核、县级人民政府建设行政主管部门审查同意并出具选址意见书后，建设单位方可依法向县级人民政府土地管理部门申请用地，经县级以上人民政府批准后，由土地管理部门划拨土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村庄和集镇建设的设计、施工管理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在村庄、集镇规划区内，凡建筑跨度、跨径或者高度超出规定范围的乡(镇)村企业、乡(镇)村公共设施和公益事业的建筑工程，以及二层(含二层)以上的住宅，必须由取得相应的设计资质证书的单位进行设计，或者选用通用设计、标准设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跨度、跨径和高度的限定，由省、自治区、直辖市人民政府或者其授权的部门规定。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建筑设计应当贯彻适用、经济、安全和美观的原则，符合国家和地方有关节约资源、抗御灾害的规定，保持地方特色和民族风格，并注意与周围环境相协调。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农村居民住宅设计应当符合紧凑、合理、卫生和安全的要求。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第二十三条</w:t>
      </w:r>
      <w:r>
        <w:rPr>
          <w:rFonts w:hint="eastAsia" w:ascii="宋体" w:hAnsi="宋体" w:eastAsia="宋体" w:cs="宋体"/>
          <w:i w:val="0"/>
          <w:iCs w:val="0"/>
          <w:caps w:val="0"/>
          <w:color w:val="333333"/>
          <w:spacing w:val="0"/>
          <w:sz w:val="24"/>
          <w:szCs w:val="24"/>
          <w:bdr w:val="none" w:color="auto" w:sz="0" w:space="0"/>
          <w:shd w:val="clear" w:fill="FFFFFF"/>
        </w:rPr>
        <w:t>　承担村庄、集镇规划区内建筑工程施工任务的单位，必须具有相应的施工资质等级证书或者资质审查证书，并按照规定的经营范围承担施工任务。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在村庄、集镇规划区内从事建筑施工的个体工匠，除承担房屋修缮外，须按有关规定办理施工资质审批手续。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施工单位应当按照设计图纸施工。任何单位和个人不得擅自修改设计图纸；确需修改的，须经原设计单位同意，并出具变更设计通知单或者图纸。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第二十五条</w:t>
      </w:r>
      <w:r>
        <w:rPr>
          <w:rFonts w:hint="eastAsia" w:ascii="宋体" w:hAnsi="宋体" w:eastAsia="宋体" w:cs="宋体"/>
          <w:i w:val="0"/>
          <w:iCs w:val="0"/>
          <w:caps w:val="0"/>
          <w:color w:val="333333"/>
          <w:spacing w:val="0"/>
          <w:sz w:val="24"/>
          <w:szCs w:val="24"/>
          <w:bdr w:val="none" w:color="auto" w:sz="0" w:space="0"/>
          <w:shd w:val="clear" w:fill="FFFFFF"/>
        </w:rPr>
        <w:t>　施工单位应当确保施工质量，按照有关的技术规定施工，不得使用不符合工程质量要求的建筑材料和建筑构件。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乡(镇)村企业、乡(镇)村公共设施、公益事业等建设，在开工前，建设单位和个人应当向县级以上人民政府建设行政主管部门提出开工申请，经县级以上人民政府建设行政主管部门对设计、施工条件予以审查批准后，方可开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农村居民住宅建设开工的审批程序，由省、自治区、直辖市人民政府规定。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县级人民政府建设行政主管部门，应当对村庄、集镇建设的施工质量进行监督检查。村庄、集镇的建设工程竣工后，应当按照国家的有关规定，经有关部门竣工验收合格后，方可交付使用。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房屋、公共设施、村容镇貌和环境卫生管理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第二十八条</w:t>
      </w:r>
      <w:r>
        <w:rPr>
          <w:rFonts w:hint="eastAsia" w:ascii="宋体" w:hAnsi="宋体" w:eastAsia="宋体" w:cs="宋体"/>
          <w:i w:val="0"/>
          <w:iCs w:val="0"/>
          <w:caps w:val="0"/>
          <w:color w:val="333333"/>
          <w:spacing w:val="0"/>
          <w:sz w:val="24"/>
          <w:szCs w:val="24"/>
          <w:bdr w:val="none" w:color="auto" w:sz="0" w:space="0"/>
          <w:shd w:val="clear" w:fill="FFFFFF"/>
        </w:rPr>
        <w:t>　县级以上人民政府建设行政主管部门，应当加强对村庄、集镇房屋的产权、产籍的管理，依法保护房屋所有人对房屋的所有权。具体办法由国务院建设行政主管部门制定。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任何单位和个人都应当遵守国家和地方有关村庄、集镇的房屋、公共设施的管理规定，保证房屋的使用安全和公共设施的正常使用，不得破坏或者损毁村庄、集镇的道路、桥梁、供水、排水、供电、邮电、绿化等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从集镇收取的城市维护建设税，应当用于集镇公共设施的维护和建设，不得挪作他用。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乡级人民政府应当采取措施，保护村庄、集镇饮用水源；有条件的地方，可以集中供水，使水质逐步达到国家规定的生活饮用水卫生标准。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未经乡级人民政府批准，任何单位和个人不得擅自在村庄、集镇规划区内的街道、广场、市场和车站等场所修建临时建筑物、构筑物和其他设施。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任何单位和个人都应当维护村容镇貌和环境卫生，妥善处理粪堆、垃圾堆、柴草堆，养护树木花草，美化环境。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第三十四条</w:t>
      </w:r>
      <w:r>
        <w:rPr>
          <w:rFonts w:hint="eastAsia" w:ascii="宋体" w:hAnsi="宋体" w:eastAsia="宋体" w:cs="宋体"/>
          <w:i w:val="0"/>
          <w:iCs w:val="0"/>
          <w:caps w:val="0"/>
          <w:color w:val="333333"/>
          <w:spacing w:val="0"/>
          <w:sz w:val="24"/>
          <w:szCs w:val="24"/>
          <w:bdr w:val="none" w:color="auto" w:sz="0" w:space="0"/>
          <w:shd w:val="clear" w:fill="FFFFFF"/>
        </w:rPr>
        <w:t>　任何单位和个人都有义务保护村庄、集镇内的文物古迹、古树名木和风景名胜、军事设施、防汛设施，以及国家邮电、通信、输变电、输油管道等设施，不得损坏。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第三十五条</w:t>
      </w:r>
      <w:r>
        <w:rPr>
          <w:rFonts w:hint="eastAsia" w:ascii="宋体" w:hAnsi="宋体" w:eastAsia="宋体" w:cs="宋体"/>
          <w:i w:val="0"/>
          <w:iCs w:val="0"/>
          <w:caps w:val="0"/>
          <w:color w:val="333333"/>
          <w:spacing w:val="0"/>
          <w:sz w:val="24"/>
          <w:szCs w:val="24"/>
          <w:bdr w:val="none" w:color="auto" w:sz="0" w:space="0"/>
          <w:shd w:val="clear" w:fill="FFFFFF"/>
        </w:rPr>
        <w:t>　乡级人民政府应当按照国家有关规定，对村庄、集镇建设中形成的具有保存价值的文件、图纸、资料等及时整理归档。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罚则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第三十六条</w:t>
      </w:r>
      <w:r>
        <w:rPr>
          <w:rFonts w:hint="eastAsia" w:ascii="宋体" w:hAnsi="宋体" w:eastAsia="宋体" w:cs="宋体"/>
          <w:i w:val="0"/>
          <w:iCs w:val="0"/>
          <w:caps w:val="0"/>
          <w:color w:val="333333"/>
          <w:spacing w:val="0"/>
          <w:sz w:val="24"/>
          <w:szCs w:val="24"/>
          <w:bdr w:val="none" w:color="auto" w:sz="0" w:space="0"/>
          <w:shd w:val="clear" w:fill="FFFFFF"/>
        </w:rPr>
        <w:t>　在村庄、集镇规划区内，未按规划审批程序批准而取得建设用地批准文件，占用土地的，批准文件无效，占用的土地由乡级以上人民政府责令退回。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第三十七条</w:t>
      </w:r>
      <w:r>
        <w:rPr>
          <w:rFonts w:hint="eastAsia" w:ascii="宋体" w:hAnsi="宋体" w:eastAsia="宋体" w:cs="宋体"/>
          <w:i w:val="0"/>
          <w:iCs w:val="0"/>
          <w:caps w:val="0"/>
          <w:color w:val="333333"/>
          <w:spacing w:val="0"/>
          <w:sz w:val="24"/>
          <w:szCs w:val="24"/>
          <w:bdr w:val="none" w:color="auto" w:sz="0" w:space="0"/>
          <w:shd w:val="clear" w:fill="FFFFFF"/>
        </w:rPr>
        <w:t>　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农村居民未经批准或者违反规划的规定建住宅的，乡级人民政府可以依照前款规定处罚。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第三十八条</w:t>
      </w:r>
      <w:r>
        <w:rPr>
          <w:rFonts w:hint="eastAsia" w:ascii="宋体" w:hAnsi="宋体" w:eastAsia="宋体" w:cs="宋体"/>
          <w:i w:val="0"/>
          <w:iCs w:val="0"/>
          <w:caps w:val="0"/>
          <w:color w:val="333333"/>
          <w:spacing w:val="0"/>
          <w:sz w:val="24"/>
          <w:szCs w:val="24"/>
          <w:bdr w:val="none" w:color="auto" w:sz="0" w:space="0"/>
          <w:shd w:val="clear" w:fill="FFFFFF"/>
        </w:rPr>
        <w:t>　有下列行为之一的，由县级人民政府建设行政主管部门责令停止设计或者施工、限期改正，并可处以罚款：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(一)未取得设计资质证书，承担建筑跨度、跨径和高度超出规定范围的工程以及二层以上住宅的设计任务或者未按设计资质证书规定的经营范围，承担设计任务的；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(二)未取得施工资质等级证书或者资质审查证书或者未按规定的经营范围，承担施工任务的；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(三)不按有关技术规定施工或者使用不符合工程质量要求的建筑材料和建筑构件的；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(四)未按设计图纸施工或者擅自修改设计图纸的。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取得设计或者施工资质证书的勘察设计、施工单位，为无证单位提供资质证书，超过规定的经营范围，承担设计、施工任务或者设计、施工的质量不符合要求，情节严重的，由原发证机关吊销设计或者施工的资质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第三十九条</w:t>
      </w:r>
      <w:r>
        <w:rPr>
          <w:rFonts w:hint="eastAsia" w:ascii="宋体" w:hAnsi="宋体" w:eastAsia="宋体" w:cs="宋体"/>
          <w:i w:val="0"/>
          <w:iCs w:val="0"/>
          <w:caps w:val="0"/>
          <w:color w:val="333333"/>
          <w:spacing w:val="0"/>
          <w:sz w:val="24"/>
          <w:szCs w:val="24"/>
          <w:bdr w:val="none" w:color="auto" w:sz="0" w:space="0"/>
          <w:shd w:val="clear" w:fill="FFFFFF"/>
        </w:rPr>
        <w:t>　有下列行为之一的，由乡级人民政府责令停止侵害，可以处以罚款；造成损失的，并应当赔偿：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(一)损坏村庄和集镇的房屋、公共设施的；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(二)乱堆粪便、垃圾、柴草，破坏村容镇貌和环境卫生的。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第四十条</w:t>
      </w:r>
      <w:r>
        <w:rPr>
          <w:rFonts w:hint="eastAsia" w:ascii="宋体" w:hAnsi="宋体" w:eastAsia="宋体" w:cs="宋体"/>
          <w:i w:val="0"/>
          <w:iCs w:val="0"/>
          <w:caps w:val="0"/>
          <w:color w:val="333333"/>
          <w:spacing w:val="0"/>
          <w:sz w:val="24"/>
          <w:szCs w:val="24"/>
          <w:bdr w:val="none" w:color="auto" w:sz="0" w:space="0"/>
          <w:shd w:val="clear" w:fill="FFFFFF"/>
        </w:rPr>
        <w:t>　擅自在村庄、集镇规划区内的街道、广场、市场和车站等场所修建临时建筑物、构筑物和其他设施的，由乡级人民政府责令限期拆除，并可处以罚款。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第四十一条</w:t>
      </w:r>
      <w:r>
        <w:rPr>
          <w:rFonts w:hint="eastAsia" w:ascii="宋体" w:hAnsi="宋体" w:eastAsia="宋体" w:cs="宋体"/>
          <w:i w:val="0"/>
          <w:iCs w:val="0"/>
          <w:caps w:val="0"/>
          <w:color w:val="333333"/>
          <w:spacing w:val="0"/>
          <w:sz w:val="24"/>
          <w:szCs w:val="24"/>
          <w:bdr w:val="none" w:color="auto" w:sz="0" w:space="0"/>
          <w:shd w:val="clear" w:fill="FFFFFF"/>
        </w:rPr>
        <w:t>　损坏村庄、集镇内的文物古迹、古树名木和风景名胜、军事设施、防汛设施，以及国家邮电、通信、输变电、输油管道等设施的，依照有关法律、法规的规定处罚。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第四十二条</w:t>
      </w:r>
      <w:r>
        <w:rPr>
          <w:rFonts w:hint="eastAsia" w:ascii="宋体" w:hAnsi="宋体" w:eastAsia="宋体" w:cs="宋体"/>
          <w:i w:val="0"/>
          <w:iCs w:val="0"/>
          <w:caps w:val="0"/>
          <w:color w:val="333333"/>
          <w:spacing w:val="0"/>
          <w:sz w:val="24"/>
          <w:szCs w:val="24"/>
          <w:bdr w:val="none" w:color="auto" w:sz="0" w:space="0"/>
          <w:shd w:val="clear" w:fill="FFFFFF"/>
        </w:rPr>
        <w:t>　违反本条例，构成违反治安管理行为的，依照治安管理处罚条例的规定处罚；构成犯罪的，依法追究刑事责任。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第四十三条</w:t>
      </w:r>
      <w:r>
        <w:rPr>
          <w:rFonts w:hint="eastAsia" w:ascii="宋体" w:hAnsi="宋体" w:eastAsia="宋体" w:cs="宋体"/>
          <w:i w:val="0"/>
          <w:iCs w:val="0"/>
          <w:caps w:val="0"/>
          <w:color w:val="333333"/>
          <w:spacing w:val="0"/>
          <w:sz w:val="24"/>
          <w:szCs w:val="24"/>
          <w:bdr w:val="none" w:color="auto" w:sz="0" w:space="0"/>
          <w:shd w:val="clear" w:fill="FFFFFF"/>
        </w:rPr>
        <w:t>　村庄、集镇建设管理人员玩忽职守、滥用职权、徇私舞弊的，由所在单位或者上级主管部门给予行政处分；构成犯罪的，依法追究刑事责任。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第四十四条</w:t>
      </w:r>
      <w:r>
        <w:rPr>
          <w:rFonts w:hint="eastAsia" w:ascii="宋体" w:hAnsi="宋体" w:eastAsia="宋体" w:cs="宋体"/>
          <w:i w:val="0"/>
          <w:iCs w:val="0"/>
          <w:caps w:val="0"/>
          <w:color w:val="333333"/>
          <w:spacing w:val="0"/>
          <w:sz w:val="24"/>
          <w:szCs w:val="24"/>
          <w:bdr w:val="none" w:color="auto" w:sz="0" w:space="0"/>
          <w:shd w:val="clear" w:fill="FFFFFF"/>
        </w:rPr>
        <w:t>　当事人对行政处罚决定不服的，可以自接到处罚决定通知之日起十五日内，向作出处罚决定机关的上一级机关申请复议；对复议决定不服的，可以自接到复议决定之日起15日内，向人民法院提起诉讼。当事人也可以自接到处罚决定通知之日起15日内，直接向人民法院起诉。当事人逾期不申请复议，也不向人民法院提起诉讼，又不履行处罚决定的，作出处罚决定的机关可以申请人民法院强制执行或者依法强制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第四十五条</w:t>
      </w:r>
      <w:r>
        <w:rPr>
          <w:rFonts w:hint="eastAsia" w:ascii="宋体" w:hAnsi="宋体" w:eastAsia="宋体" w:cs="宋体"/>
          <w:i w:val="0"/>
          <w:iCs w:val="0"/>
          <w:caps w:val="0"/>
          <w:color w:val="333333"/>
          <w:spacing w:val="0"/>
          <w:sz w:val="24"/>
          <w:szCs w:val="24"/>
          <w:bdr w:val="none" w:color="auto" w:sz="0" w:space="0"/>
          <w:shd w:val="clear" w:fill="FFFFFF"/>
        </w:rPr>
        <w:t>　未设镇建制的国营农场场部、国营林场场部及其基层居民点的规划建设管理，分别由国营农场、国营林场主管部门负责，参照本条例执行。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第四十六条</w:t>
      </w:r>
      <w:r>
        <w:rPr>
          <w:rFonts w:hint="eastAsia" w:ascii="宋体" w:hAnsi="宋体" w:eastAsia="宋体" w:cs="宋体"/>
          <w:i w:val="0"/>
          <w:iCs w:val="0"/>
          <w:caps w:val="0"/>
          <w:color w:val="333333"/>
          <w:spacing w:val="0"/>
          <w:sz w:val="24"/>
          <w:szCs w:val="24"/>
          <w:bdr w:val="none" w:color="auto" w:sz="0" w:space="0"/>
          <w:shd w:val="clear" w:fill="FFFFFF"/>
        </w:rPr>
        <w:t>　省、自治区、直辖市人民政府可以根据本条例制定实施办法。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第四十七条</w:t>
      </w:r>
      <w:r>
        <w:rPr>
          <w:rFonts w:hint="eastAsia" w:ascii="宋体" w:hAnsi="宋体" w:eastAsia="宋体" w:cs="宋体"/>
          <w:i w:val="0"/>
          <w:iCs w:val="0"/>
          <w:caps w:val="0"/>
          <w:color w:val="333333"/>
          <w:spacing w:val="0"/>
          <w:sz w:val="24"/>
          <w:szCs w:val="24"/>
          <w:bdr w:val="none" w:color="auto" w:sz="0" w:space="0"/>
          <w:shd w:val="clear" w:fill="FFFFFF"/>
        </w:rPr>
        <w:t>　本条例由国务院建设行政主管部门负责解释。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第四十八条</w:t>
      </w:r>
      <w:r>
        <w:rPr>
          <w:rFonts w:hint="eastAsia" w:ascii="宋体" w:hAnsi="宋体" w:eastAsia="宋体" w:cs="宋体"/>
          <w:i w:val="0"/>
          <w:iCs w:val="0"/>
          <w:caps w:val="0"/>
          <w:color w:val="333333"/>
          <w:spacing w:val="0"/>
          <w:sz w:val="24"/>
          <w:szCs w:val="24"/>
          <w:bdr w:val="none" w:color="auto" w:sz="0" w:space="0"/>
          <w:shd w:val="clear" w:fill="FFFFFF"/>
        </w:rPr>
        <w:t>　本条例自一九九三年十一月一日起施行。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DF61EE"/>
    <w:rsid w:val="2BDF6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2022-04-19T09:04:00Z</dcterms:created>
  <dc:creator>清风</dc:creator>
  <cp:lastModifiedBy>清风</cp:lastModifiedBy>
  <dcterms:modified xsi:type="dcterms:W3CDTF">2022-04-19T09:05:37Z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33E9655A6E274A3C8B89D7BF60ABBF33</vt:lpwstr>
  </property>
</Properties>
</file>