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450" w:afterAutospacing="0" w:line="525" w:lineRule="atLeast"/>
        <w:ind w:left="0" w:right="0"/>
        <w:jc w:val="center"/>
        <w:rPr>
          <w:rFonts w:hint="eastAsia" w:ascii="微软雅黑" w:hAnsi="微软雅黑" w:eastAsia="微软雅黑" w:cs="微软雅黑"/>
          <w:b/>
          <w:bCs/>
          <w:color w:val="000000"/>
          <w:sz w:val="39"/>
          <w:szCs w:val="39"/>
        </w:rPr>
      </w:pPr>
      <w:r>
        <w:rPr>
          <w:rFonts w:hint="eastAsia" w:ascii="微软雅黑" w:hAnsi="微软雅黑" w:eastAsia="微软雅黑" w:cs="微软雅黑"/>
          <w:b/>
          <w:bCs/>
          <w:i w:val="0"/>
          <w:iCs w:val="0"/>
          <w:caps w:val="0"/>
          <w:color w:val="000000"/>
          <w:spacing w:val="0"/>
          <w:sz w:val="39"/>
          <w:szCs w:val="39"/>
          <w:bdr w:val="none" w:color="auto" w:sz="0" w:space="0"/>
          <w:shd w:val="clear" w:fill="FFFFFF"/>
        </w:rPr>
        <w:t>住房城乡建设部关于做好推进“厕所革命”提升城镇公共厕所服务水平有关工作的通知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eastAsia" w:ascii="微软雅黑" w:hAnsi="微软雅黑" w:eastAsia="微软雅黑" w:cs="微软雅黑"/>
          <w:sz w:val="24"/>
          <w:szCs w:val="24"/>
        </w:rPr>
        <w:t>建</w:t>
      </w:r>
      <w:bookmarkStart w:id="0" w:name="_GoBack"/>
      <w:bookmarkEnd w:id="0"/>
      <w:r>
        <w:rPr>
          <w:rFonts w:hint="eastAsia" w:ascii="微软雅黑" w:hAnsi="微软雅黑" w:eastAsia="微软雅黑" w:cs="微软雅黑"/>
          <w:sz w:val="24"/>
          <w:szCs w:val="24"/>
        </w:rPr>
        <w:t>城[2018]11号</w:t>
      </w:r>
      <w:r>
        <w:rPr>
          <w:rFonts w:ascii="socialshare" w:hAnsi="socialshare" w:eastAsia="socialshare" w:cs="socialshare"/>
          <w:i w:val="0"/>
          <w:iCs w:val="0"/>
          <w:caps w:val="0"/>
          <w:color w:val="3CB035"/>
          <w:spacing w:val="0"/>
          <w:kern w:val="0"/>
          <w:sz w:val="24"/>
          <w:szCs w:val="24"/>
          <w:u w:val="none"/>
          <w:bdr w:val="single" w:color="3CB035" w:sz="6" w:space="0"/>
          <w:shd w:val="clear" w:fill="FFFFFF"/>
          <w:lang w:val="en-US" w:eastAsia="zh-CN" w:bidi="ar"/>
        </w:rPr>
        <w:fldChar w:fldCharType="begin"/>
      </w:r>
      <w:r>
        <w:rPr>
          <w:rFonts w:ascii="socialshare" w:hAnsi="socialshare" w:eastAsia="socialshare" w:cs="socialshare"/>
          <w:i w:val="0"/>
          <w:iCs w:val="0"/>
          <w:caps w:val="0"/>
          <w:color w:val="3CB035"/>
          <w:spacing w:val="0"/>
          <w:kern w:val="0"/>
          <w:sz w:val="24"/>
          <w:szCs w:val="24"/>
          <w:u w:val="none"/>
          <w:bdr w:val="single" w:color="3CB035" w:sz="6" w:space="0"/>
          <w:shd w:val="clear" w:fill="FFFFFF"/>
          <w:lang w:val="en-US" w:eastAsia="zh-CN" w:bidi="ar"/>
        </w:rPr>
        <w:instrText xml:space="preserve"> HYPERLINK "javascript:;" </w:instrText>
      </w:r>
      <w:r>
        <w:rPr>
          <w:rFonts w:ascii="socialshare" w:hAnsi="socialshare" w:eastAsia="socialshare" w:cs="socialshare"/>
          <w:i w:val="0"/>
          <w:iCs w:val="0"/>
          <w:caps w:val="0"/>
          <w:color w:val="3CB035"/>
          <w:spacing w:val="0"/>
          <w:kern w:val="0"/>
          <w:sz w:val="24"/>
          <w:szCs w:val="24"/>
          <w:u w:val="none"/>
          <w:bdr w:val="single" w:color="3CB035" w:sz="6" w:space="0"/>
          <w:shd w:val="clear" w:fill="FFFFFF"/>
          <w:lang w:val="en-US" w:eastAsia="zh-CN" w:bidi="ar"/>
        </w:rPr>
        <w:fldChar w:fldCharType="separate"/>
      </w:r>
      <w:r>
        <w:rPr>
          <w:rFonts w:hint="default" w:ascii="socialshare" w:hAnsi="socialshare" w:eastAsia="socialshare" w:cs="socialshare"/>
          <w:i w:val="0"/>
          <w:iCs w:val="0"/>
          <w:caps w:val="0"/>
          <w:color w:val="3CB035"/>
          <w:spacing w:val="0"/>
          <w:kern w:val="0"/>
          <w:sz w:val="24"/>
          <w:szCs w:val="24"/>
          <w:u w:val="none"/>
          <w:bdr w:val="single" w:color="3CB035" w:sz="6" w:space="0"/>
          <w:shd w:val="clear" w:fill="FFFFFF"/>
          <w:lang w:val="en-US" w:eastAsia="zh-CN" w:bidi="ar"/>
        </w:rPr>
        <w:fldChar w:fldCharType="end"/>
      </w:r>
      <w:r>
        <w:rPr>
          <w:rFonts w:hint="default" w:ascii="socialshare" w:hAnsi="socialshare" w:eastAsia="socialshare" w:cs="socialshare"/>
          <w:i w:val="0"/>
          <w:iCs w:val="0"/>
          <w:caps w:val="0"/>
          <w:color w:val="E6152B"/>
          <w:spacing w:val="0"/>
          <w:kern w:val="0"/>
          <w:sz w:val="24"/>
          <w:szCs w:val="24"/>
          <w:u w:val="none"/>
          <w:bdr w:val="single" w:color="E6152B" w:sz="6" w:space="0"/>
          <w:shd w:val="clear" w:fill="FFFFFF"/>
          <w:lang w:val="en-US" w:eastAsia="zh-CN" w:bidi="ar"/>
        </w:rPr>
        <w:fldChar w:fldCharType="begin"/>
      </w:r>
      <w:r>
        <w:rPr>
          <w:rFonts w:hint="default" w:ascii="socialshare" w:hAnsi="socialshare" w:eastAsia="socialshare" w:cs="socialshare"/>
          <w:i w:val="0"/>
          <w:iCs w:val="0"/>
          <w:caps w:val="0"/>
          <w:color w:val="E6152B"/>
          <w:spacing w:val="0"/>
          <w:kern w:val="0"/>
          <w:sz w:val="24"/>
          <w:szCs w:val="24"/>
          <w:u w:val="none"/>
          <w:bdr w:val="single" w:color="E6152B" w:sz="6" w:space="0"/>
          <w:shd w:val="clear" w:fill="FFFFFF"/>
          <w:lang w:val="en-US" w:eastAsia="zh-CN" w:bidi="ar"/>
        </w:rPr>
        <w:instrText xml:space="preserve"> HYPERLINK "http://service.weibo.com/share/share.php?url=https://www.mohurd.gov.cn/gongkai/fdzdgknr/tzgg/201802/20180228_235245.html&amp;amp;title=%E4%BD%8F%E6%88%BF%E5%9F%8E%E4%B9%A1%E5%BB%BA%E8%AE%BE%E9%83%A8%E5%85%B3%E4%BA%8E%E5%81%9A%E5%A5%BD%E6%8E%A8%E8%BF%9B%E2%80%9C%E5%8E%95%E6%89%80%E9%9D%A9%E5%91%BD%E2%80%9D%E6%8F%90%E5%8D%87%E5%9F%8E%E9%95%87%E5%85%AC%E5%85%B1%E5%8E%95%E6%89%80%E6%9C%8D%E5%8A%A1%E6%B0%B4%E5%B9%B3%E6%9C%89%E5%85%B3%E5%B7%A5%E4%BD%9C%E7%9A%84%E9%80%9A%E7%9F%A5_%E4%B8%AD%E5%8D%8E%E4%BA%BA%E6%B0%91%E5%85%B1%E5%92%8C%E5%9B%BD%E4%BD%8F%E6%88%BF%E5%92%8C%E5%9F%8E%E4%B9%A1%E5%BB%BA%E8%AE%BE%E9%83%A8&amp;amp;pic=&amp;amp;appkey=" \t "https://www.mohurd.gov.cn/gongkai/fdzdgknr/tzgg/201802/_blank" </w:instrText>
      </w:r>
      <w:r>
        <w:rPr>
          <w:rFonts w:hint="default" w:ascii="socialshare" w:hAnsi="socialshare" w:eastAsia="socialshare" w:cs="socialshare"/>
          <w:i w:val="0"/>
          <w:iCs w:val="0"/>
          <w:caps w:val="0"/>
          <w:color w:val="E6152B"/>
          <w:spacing w:val="0"/>
          <w:kern w:val="0"/>
          <w:sz w:val="24"/>
          <w:szCs w:val="24"/>
          <w:u w:val="none"/>
          <w:bdr w:val="single" w:color="E6152B" w:sz="6" w:space="0"/>
          <w:shd w:val="clear" w:fill="FFFFFF"/>
          <w:lang w:val="en-US" w:eastAsia="zh-CN" w:bidi="ar"/>
        </w:rPr>
        <w:fldChar w:fldCharType="separate"/>
      </w:r>
      <w:r>
        <w:rPr>
          <w:rFonts w:hint="default" w:ascii="socialshare" w:hAnsi="socialshare" w:eastAsia="socialshare" w:cs="socialshare"/>
          <w:i w:val="0"/>
          <w:iCs w:val="0"/>
          <w:caps w:val="0"/>
          <w:color w:val="E6152B"/>
          <w:spacing w:val="0"/>
          <w:kern w:val="0"/>
          <w:sz w:val="24"/>
          <w:szCs w:val="24"/>
          <w:u w:val="none"/>
          <w:bdr w:val="single" w:color="E6152B" w:sz="6" w:space="0"/>
          <w:shd w:val="clear" w:fill="FFFFFF"/>
          <w:lang w:val="en-US" w:eastAsia="zh-CN" w:bidi="ar"/>
        </w:rPr>
        <w:fldChar w:fldCharType="end"/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526" w:beforeAutospacing="0" w:after="0" w:afterAutospacing="0" w:line="450" w:lineRule="atLeast"/>
        <w:ind w:left="0" w:right="0"/>
        <w:rPr>
          <w:rFonts w:hint="eastAsia" w:ascii="微软雅黑" w:hAnsi="微软雅黑" w:eastAsia="微软雅黑" w:cs="微软雅黑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各省、自治区住房城乡建设厅，直辖市城管委（国土规划委、规划局、市容园林委、绿化市容局），海南省规划委员会，新疆生产建设兵团建设局：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526" w:beforeAutospacing="0" w:after="0" w:afterAutospacing="0" w:line="450" w:lineRule="atLeast"/>
        <w:ind w:left="0" w:right="0"/>
        <w:rPr>
          <w:rFonts w:hint="eastAsia" w:ascii="微软雅黑" w:hAnsi="微软雅黑" w:eastAsia="微软雅黑" w:cs="微软雅黑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　　为深入贯彻党的十九大精神，全面落实习近平总书记关于“厕所革命”的重要指示，提升城镇公共厕所服务水平，满足人民日益增长的美好生活需要，现就做好有关工作通知如下：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526" w:beforeAutospacing="0" w:after="0" w:afterAutospacing="0" w:line="450" w:lineRule="atLeast"/>
        <w:ind w:left="0" w:right="0"/>
        <w:rPr>
          <w:rFonts w:hint="eastAsia" w:ascii="微软雅黑" w:hAnsi="微软雅黑" w:eastAsia="微软雅黑" w:cs="微软雅黑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　　一、强化规划引导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526" w:beforeAutospacing="0" w:after="0" w:afterAutospacing="0" w:line="450" w:lineRule="atLeast"/>
        <w:ind w:left="0" w:right="0"/>
        <w:rPr>
          <w:rFonts w:hint="eastAsia" w:ascii="微软雅黑" w:hAnsi="微软雅黑" w:eastAsia="微软雅黑" w:cs="微软雅黑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　　（一）编制环境卫生设施专项规划。各地要结合本地实际编制环境卫生设施专项规划，将城镇公共厕所作为重点内容，对用地、数量和布局提出规划控制要求。按照《城市环境卫生设施规划规范》（GB50337-2003）和《环境卫生设施设置标准》（CJJ27-2012），坚持生态、环保、经济、实用的原则，建立以独立式和附属式公共厕所为主、社会厕所对外开放为辅的厕所网络格局，形成布局合理、数量充足的城镇公共厕所服务体系。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526" w:beforeAutospacing="0" w:after="0" w:afterAutospacing="0" w:line="450" w:lineRule="atLeast"/>
        <w:ind w:left="0" w:right="0"/>
        <w:rPr>
          <w:rFonts w:hint="eastAsia" w:ascii="微软雅黑" w:hAnsi="微软雅黑" w:eastAsia="微软雅黑" w:cs="微软雅黑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　　（二）确保新城新区公共厕所建设不欠账。要在新城新区规划中明确公共厕所建设数量和布局要求，严禁擅自占用公共厕所用地或者改变其用途。从源头上把好公共厕所建设关口，克服公共厕所选址、定点等难题，实现公共厕所合理布局。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526" w:beforeAutospacing="0" w:after="0" w:afterAutospacing="0" w:line="450" w:lineRule="atLeast"/>
        <w:ind w:left="0" w:right="0"/>
        <w:rPr>
          <w:rFonts w:hint="eastAsia" w:ascii="微软雅黑" w:hAnsi="微软雅黑" w:eastAsia="微软雅黑" w:cs="微软雅黑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　　（三）加快补齐老城区公共厕所短板。要加快改造老城老区老旧公共厕所，特别是旱厕和设施陈旧老化的公共厕所。严禁随意拆除现有公共厕所；因道路拓宽等确需拆除的，要遵循“拆一补一、就近建设、优化服务”的原则，不得减少现有公共厕所数量和建筑面积。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526" w:beforeAutospacing="0" w:after="0" w:afterAutospacing="0" w:line="450" w:lineRule="atLeast"/>
        <w:ind w:left="0" w:right="0"/>
        <w:rPr>
          <w:rFonts w:hint="eastAsia" w:ascii="微软雅黑" w:hAnsi="微软雅黑" w:eastAsia="微软雅黑" w:cs="微软雅黑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　　（四）鼓励对外开放公共机构厕所。制定和完善长效管理机制，鼓励城市街道周边机关、企事业单位、服务业窗口等单位对外开放厕所，服务社会。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526" w:beforeAutospacing="0" w:after="0" w:afterAutospacing="0" w:line="450" w:lineRule="atLeast"/>
        <w:ind w:left="0" w:right="0"/>
        <w:rPr>
          <w:rFonts w:hint="eastAsia" w:ascii="微软雅黑" w:hAnsi="微软雅黑" w:eastAsia="微软雅黑" w:cs="微软雅黑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　　二、加强公共厕所人性化设计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526" w:beforeAutospacing="0" w:after="0" w:afterAutospacing="0" w:line="450" w:lineRule="atLeast"/>
        <w:ind w:left="0" w:right="0"/>
        <w:rPr>
          <w:rFonts w:hint="eastAsia" w:ascii="微软雅黑" w:hAnsi="微软雅黑" w:eastAsia="微软雅黑" w:cs="微软雅黑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　　（五）提高女性厕位比例。在新建和改建公共厕所时，要严格执行《城市公共厕所设计标准》（CJJ14-2016），确保人流集中场所女性厕位和男性厕位的比例不小于2:1，其他公共厕所女蹲（坐）位与男蹲（坐、站）位比例可为3:2。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526" w:beforeAutospacing="0" w:after="0" w:afterAutospacing="0" w:line="450" w:lineRule="atLeast"/>
        <w:ind w:left="0" w:right="0"/>
        <w:rPr>
          <w:rFonts w:hint="eastAsia" w:ascii="微软雅黑" w:hAnsi="微软雅黑" w:eastAsia="微软雅黑" w:cs="微软雅黑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　　（六）满足特殊人群如厕需求。对方便老幼、残疾人等特殊人群使用的卫生间（第三卫生间）及附属的盲道、轮椅坡道、扶手抓杆等人性化设施设备，要提出相应要求，提高设计和建设管理水平，在细节上下功夫，提高公共厕所使用的便利性。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526" w:beforeAutospacing="0" w:after="0" w:afterAutospacing="0" w:line="450" w:lineRule="atLeast"/>
        <w:ind w:left="0" w:right="0"/>
        <w:rPr>
          <w:rFonts w:hint="eastAsia" w:ascii="微软雅黑" w:hAnsi="微软雅黑" w:eastAsia="微软雅黑" w:cs="微软雅黑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　　（七）注重实用力戒豪华。公共厕所设计和建设要严格按照有关技术标准规范要求，突出环境整洁、干净卫生、方便舒适等实用功能，不得盲目贪大图洋，不得脱离实际需求片面追求豪华。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526" w:beforeAutospacing="0" w:after="0" w:afterAutospacing="0" w:line="450" w:lineRule="atLeast"/>
        <w:ind w:left="0" w:right="0"/>
        <w:rPr>
          <w:rFonts w:hint="eastAsia" w:ascii="微软雅黑" w:hAnsi="微软雅黑" w:eastAsia="微软雅黑" w:cs="微软雅黑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　　三、推进公共厕所云平台建设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526" w:beforeAutospacing="0" w:after="0" w:afterAutospacing="0" w:line="450" w:lineRule="atLeast"/>
        <w:ind w:left="0" w:right="0"/>
        <w:rPr>
          <w:rFonts w:hint="eastAsia" w:ascii="微软雅黑" w:hAnsi="微软雅黑" w:eastAsia="微软雅黑" w:cs="微软雅黑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　　（八）打造“城市公厕云平台”。要急人民群众之所急，通过互联网技术建立具备显示开放时间、蹲位数量和意见反馈等功能的城镇公共厕所大数据平台，方便群众及时找到厕所。推进全国城镇公共厕所基础数据联网，建立公共厕所档案，构建全国共享的“城市公厕云平台”。各省（区、市）环境卫生主管部门要完成公共厕所数据专项核查，利用全国“城市公厕云平台”做好数据日常维护管理，及时提升城镇公共厕所服务质量。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526" w:beforeAutospacing="0" w:after="0" w:afterAutospacing="0" w:line="450" w:lineRule="atLeast"/>
        <w:ind w:left="0" w:right="0"/>
        <w:rPr>
          <w:rFonts w:hint="eastAsia" w:ascii="微软雅黑" w:hAnsi="微软雅黑" w:eastAsia="微软雅黑" w:cs="微软雅黑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　　（九）完善公共厕所标识指引系统。各地要在“城市公厕云平台”基础上，进一步完善公共厕所引导牌配置，设置清晰鲜明的标识和指引，让群众在最短的时间内找到最近的公共厕所。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526" w:beforeAutospacing="0" w:after="0" w:afterAutospacing="0" w:line="450" w:lineRule="atLeast"/>
        <w:ind w:left="0" w:right="0"/>
        <w:rPr>
          <w:rFonts w:hint="eastAsia" w:ascii="微软雅黑" w:hAnsi="微软雅黑" w:eastAsia="微软雅黑" w:cs="微软雅黑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　　四、提高公共厕所服务质量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526" w:beforeAutospacing="0" w:after="0" w:afterAutospacing="0" w:line="450" w:lineRule="atLeast"/>
        <w:ind w:left="0" w:right="0"/>
        <w:rPr>
          <w:rFonts w:hint="eastAsia" w:ascii="微软雅黑" w:hAnsi="微软雅黑" w:eastAsia="微软雅黑" w:cs="微软雅黑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　　（十）提高精细化管理水平。各级环境卫生主管部门要健全公共厕所日常保洁责任制，防止重建轻管。特别要加强对风景区、旅游景点、公园、广场等人口密集公共场所厕所的运行监管，力争达到“四净三无两通一明”，即地面净、墙壁净、厕位净、周边净，无溢流、无蚊蝇、无臭味，水通、电通，灯明。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526" w:beforeAutospacing="0" w:after="0" w:afterAutospacing="0" w:line="450" w:lineRule="atLeast"/>
        <w:ind w:left="0" w:right="0"/>
        <w:rPr>
          <w:rFonts w:hint="eastAsia" w:ascii="微软雅黑" w:hAnsi="微软雅黑" w:eastAsia="微软雅黑" w:cs="微软雅黑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　　（十一）加强新技术研发和应用。加强科技创新，大力发展环保、节水、节能和生态型公共厕所，提高公共厕所建设运行水平。采用真空抽粪等技术，突破水资源缺乏地区公共厕所保洁难题。做好移动式公共厕所储备，提高应急反应能力，维护公共卫生安全。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526" w:beforeAutospacing="0" w:after="0" w:afterAutospacing="0" w:line="450" w:lineRule="atLeast"/>
        <w:ind w:left="0" w:right="0"/>
        <w:rPr>
          <w:rFonts w:hint="eastAsia" w:ascii="微软雅黑" w:hAnsi="微软雅黑" w:eastAsia="微软雅黑" w:cs="微软雅黑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　　五、强化公共厕所管理责任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526" w:beforeAutospacing="0" w:after="0" w:afterAutospacing="0" w:line="450" w:lineRule="atLeast"/>
        <w:ind w:left="0" w:right="0"/>
        <w:rPr>
          <w:rFonts w:hint="eastAsia" w:ascii="微软雅黑" w:hAnsi="微软雅黑" w:eastAsia="微软雅黑" w:cs="微软雅黑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　　（十二）落实属地管理责任。各地要认真学习贯彻落实习近平总书记关于“厕所革命”的重要指示，把人民群众的小事当成工作中的大事，落实属地主体责任，加强组织领导，找准工作着力点，以实际行动将提升城镇公共厕所服务水平各项任务落实到实处。制定公共厕所管理实施方案或行动计划，明确年度工作目标，细化工作内容；建立公共厕所“所长制”，将加强公共厕所建设管理工作任务纳入年度环境卫生重点工作任务，压实责任，并做好专项督查。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526" w:beforeAutospacing="0" w:after="0" w:afterAutospacing="0" w:line="450" w:lineRule="atLeast"/>
        <w:ind w:left="0" w:right="0"/>
        <w:rPr>
          <w:rFonts w:hint="eastAsia" w:ascii="微软雅黑" w:hAnsi="微软雅黑" w:eastAsia="微软雅黑" w:cs="微软雅黑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　　（十三）打造共建共治共享格局。培育公共厕所文化，加强对群众文明如厕行为的宣传教育，营造共同缔造、共同维护和文明如厕的氛围。建立有效沟通解决机制，在公共厕所改造过程中，要提前告知周边群众，取得理解支持，采取摆放移动公厕、如厕分流等措施，确保改造期间群众如厕需求。充分利用微信、微博、政府网站等多种渠道，做好“城市公厕云平台”推广，提高使用的广泛性和便利性。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526" w:beforeAutospacing="0" w:after="0" w:afterAutospacing="0" w:line="450" w:lineRule="atLeast"/>
        <w:ind w:left="0" w:right="0"/>
        <w:jc w:val="right"/>
        <w:rPr>
          <w:rFonts w:hint="eastAsia" w:ascii="微软雅黑" w:hAnsi="微软雅黑" w:eastAsia="微软雅黑" w:cs="微软雅黑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1"/>
          <w:szCs w:val="21"/>
          <w:bdr w:val="none" w:color="auto" w:sz="0" w:space="0"/>
          <w:shd w:val="clear" w:fill="FFFFFF"/>
        </w:rPr>
        <w:br w:type="textWrapping"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　　　　　　　　　　　　　　　　　　　　　　　　　　　　　　　　　　　　　　　　　中华人民共和国住房和城乡建设部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1"/>
          <w:szCs w:val="21"/>
          <w:bdr w:val="none" w:color="auto" w:sz="0" w:space="0"/>
          <w:shd w:val="clear" w:fill="FFFFFF"/>
        </w:rPr>
        <w:br w:type="textWrapping"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　　　　　　　　　　　　　　　　　　　　　　　　　　　　　　　　　　　　　　　　　　　　　2018年1月12日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526" w:beforeAutospacing="0" w:after="0" w:afterAutospacing="0" w:line="450" w:lineRule="atLeast"/>
        <w:ind w:left="0" w:right="0"/>
        <w:rPr>
          <w:rFonts w:hint="eastAsia" w:ascii="微软雅黑" w:hAnsi="微软雅黑" w:eastAsia="微软雅黑" w:cs="微软雅黑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    （此件主动公开）</w:t>
      </w:r>
    </w:p>
    <w:p/>
    <w:sectPr>
      <w:pgSz w:w="11906" w:h="16838"/>
      <w:pgMar w:top="1247" w:right="1134" w:bottom="1134" w:left="1247" w:header="851" w:footer="992" w:gutter="0"/>
      <w:paperSrc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socialshare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3200387"/>
    <w:rsid w:val="632003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3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27"/>
      <w:szCs w:val="27"/>
      <w:lang w:val="en-US" w:eastAsia="zh-CN" w:bidi="ar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(Web)"/>
    <w:basedOn w:val="1"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</TotalTime>
  <ScaleCrop>false</ScaleCrop>
  <LinksUpToDate>false</LinksUpToDate>
  <CharactersWithSpaces>0</CharactersWithSpaces>
  <Application>WPS Office_11.1.0.11566_F1E327BC-269C-435d-A152-05C5408002CA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2022-04-19T08:19:00Z</dcterms:created>
  <dc:creator>清风</dc:creator>
  <cp:lastModifiedBy>清风</cp:lastModifiedBy>
  <dcterms:modified xsi:type="dcterms:W3CDTF">2022-04-19T08:22:50Z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2052-11.1.0.11566</vt:lpwstr>
  </property>
  <property fmtid="{D5CDD505-2E9C-101B-9397-08002B2CF9AE}" pid="3" name="ICV">
    <vt:lpwstr>CCF59766DA34454498A565F369AA5E62</vt:lpwstr>
  </property>
</Properties>
</file>