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关于政协第十三届全国委员会第四次会议</w:t>
      </w:r>
      <w:r>
        <w:rPr>
          <w:rFonts w:hint="eastAsia" w:ascii="微软雅黑" w:hAnsi="微软雅黑" w:eastAsia="微软雅黑" w:cs="微软雅黑"/>
          <w:b/>
          <w:bCs/>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b/>
          <w:bCs/>
          <w:i w:val="0"/>
          <w:iCs w:val="0"/>
          <w:caps w:val="0"/>
          <w:color w:val="000000"/>
          <w:spacing w:val="0"/>
          <w:sz w:val="39"/>
          <w:szCs w:val="39"/>
          <w:bdr w:val="none" w:color="auto" w:sz="0" w:space="0"/>
          <w:shd w:val="clear" w:fill="FFFFFF"/>
        </w:rPr>
        <w:t>第2285号（城乡建设类084号）提案答复的函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bookmarkStart w:id="0" w:name="_GoBack"/>
      <w:bookmarkEnd w:id="0"/>
      <w:r>
        <w:rPr>
          <w:rFonts w:hint="eastAsia" w:ascii="微软雅黑" w:hAnsi="微软雅黑" w:eastAsia="微软雅黑" w:cs="微软雅黑"/>
          <w:i w:val="0"/>
          <w:iCs w:val="0"/>
          <w:caps w:val="0"/>
          <w:color w:val="000000"/>
          <w:spacing w:val="0"/>
          <w:sz w:val="24"/>
          <w:szCs w:val="24"/>
          <w:bdr w:val="none" w:color="auto" w:sz="0" w:space="0"/>
          <w:shd w:val="clear" w:fill="FFFFFF"/>
        </w:rPr>
        <w:t>冯远等3位委员：</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你们提出的《关于完善城市无障碍环境建设的提案》收悉，现答复如下：</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无障碍环境建设是国家和社会文明的标志，是残疾人、老年人等全体社会成员独立、平等、充分地参与和融入社会生活的重要保障。近年来，我部会同相关部门认真贯彻党中央、国务院有关决策部署，推动落实《无障碍环境建设条例》，积极推进无障碍环境建设取得一定进展。但从调研情况看，不少地方确实还存在部分无障碍设施设计不合理、建设不规范、管护不到位等问题，需要下一步着力推动解决。</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一、关于强化无障碍环境法规和制度建设</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是规划引领。将无障碍环境建设纳入“十三五”“十四五”规划纲要和《“十四五”残疾人保障和发展规划》等相关发展规划，统筹推进、一体落实。二是法治保障。贯彻落实《无障碍环境建设条例》，推动在民法典、残疾人保障法、老年人权益保障法、防震减灾法等相关法律法规中，明确无障碍建设相关条款，推动20个省份出台无障碍环境建设地方性法规或规章。三是标准支撑。制修订《无障碍设计规范》《无障碍设施施工验收及维护规范》等国家标准、行业标准，在《住宅设计规范》《公园设计规范》等相关国家和行业标准中，明确不同类型建筑的无障碍设施建设要求。四是政策创新。中国残联、国家市场监管总局在重点领域逐步开展无障碍产品、管理体系和服务认证，交通运输部牵头印发文件加强和改善老年人残疾人出行服务，中央文明办在《全国文明城市测评体系》中将无障碍设施建设作为重要测评标准。</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二、关于提高无障碍设施建设和管理水平</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是强化示范引领。我部会同工业和信息化部、民政部、中国残联和全国老龄办组织创建无障碍建设城市，“十五”至“十三五”期间，全国累计命名469个无障碍建设城市（县、镇、村）。交通运输部全面推进国家公交都市建设示范工程，将出行无障碍相关内容纳入创建工作目标和验收指标，纳入各创建城市年度重点工作予以统筹推进。二是提高管理和服务水平。我部加强工程建设施工图设计和工程质量监管，督促工程建设各方主体严格执行无障碍相关标准规范；印发《城市市容市貌干净整洁有序安全标准（试行）》，要求城市道路无违规占道经营，指导地方城市管理执法部门依法查处侵占盲道等违法行为，保障盲道等无障碍设施有效使用。</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三、关于推进无障碍设施建设和改造</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一是加大无障碍设施改造力度。国务院办公厅印发《关于全面推进城镇老旧小区改造工作的指导意见》（国办发〔2020〕23号），将改造或建设小区及周边无障碍设施、有条件的楼栋加装电梯作为改造内容。我部结合城镇老旧小区改造、居住社区建设补短板行动等重点工作，支持居住社区无障碍环境建设。二是推动农村无障碍环境建设。中国残联、国家乡村振兴局印发《关于做好巩固拓展残疾人脱贫攻坚成果有关工作的意见》，提出将残疾人家庭无障碍改造纳入当地巩固拓展脱贫攻坚成果同乡村振兴有效衔接的政策措施，着力改善农村残疾人家庭无障碍环境。住房和城乡建设部指导各地在农村危房改造中，对有需要的农村残疾人家庭、符合条件的农村低收入老年人家庭，同步开展无障碍设施改造。</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四、关于加大无障碍环境建设宣传引导</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我部结合全国无障碍环境建设城市创建，动员各地积极参与，建立健全工作机制，统筹无障碍设施建设和改造，充分发挥典型引导作用，营造全社会关心、支持、参与无障碍环境建设与维护的良好氛围。通过媒体报道、印发信息简报等形式积极宣传创建中涌现的好经验、好做法和典型案例，展示社会文明建设成果，提高社会各界对无障碍环境建设的认识。交通运输部联合公安部、国管局、中华全国总工会每年组织开展绿色出行宣传月和公交出行宣传周等主题活动，积极加强城市公共交通无障碍环境建设宣传引导。中央文明办加强关爱残障人士公益广告宣传，推动各地区各有关部门设计制作关爱残障人士的公益广告，在各类媒体和城乡公共场所、公共交通工具广泛刊播展示。</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r>
        <w:rPr>
          <w:rStyle w:val="6"/>
          <w:rFonts w:hint="eastAsia" w:ascii="微软雅黑" w:hAnsi="微软雅黑" w:eastAsia="微软雅黑" w:cs="微软雅黑"/>
          <w:i w:val="0"/>
          <w:iCs w:val="0"/>
          <w:caps w:val="0"/>
          <w:color w:val="000000"/>
          <w:spacing w:val="0"/>
          <w:sz w:val="24"/>
          <w:szCs w:val="24"/>
          <w:bdr w:val="none" w:color="auto" w:sz="0" w:space="0"/>
          <w:shd w:val="clear" w:fill="FFFFFF"/>
        </w:rPr>
        <w:t>五、关于提高信息化服务水平</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工业和信息化部联合中国残联印发指导意见，要求基础电信企业对持证残疾人使用固定电话、移动电话、宽带网络服务等费用予以适当优惠，支持视力、听力、言语残疾人信息消费。目前已有20多个省市的基础电信企业推出了面向视力障碍群体等特定人群的专属优惠。制定《关于推进信息无障碍的指导意见》，自2021年1月起在全国范围内开展为期一年的互联网适老化及无障碍改造专项行动，推进首批158个互联网网站和移动互联网应用（APP）适老化及无障碍改造。目前，超过500家政府单位完成无障碍平台建设，3.2万个政务和公共服务网站实现了无障碍公益服务。交通运输部指导各地开展城市公交信息化建设，将公交无障碍信息化作为重要建设内容，为残疾人、老年人等群体提供语音等多种方式的信息预告知服务。教育部加强国家通用手语、通用盲文规范和推广工作，创造无障碍信息交流环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下一步，我部将会同相关部门认真研究吸纳你们的意见建议，加快推进无障碍环境建设法治建设，完善无障碍设施建设、信息服务等领域标准规范，提高管理和服务水平，营造良好的无障碍环境。</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both"/>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感谢你们对住房和城乡建设事业的关心和支持！</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center"/>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2021年8月27日</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43B0EE9"/>
    <w:rsid w:val="743B0E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 w:type="character" w:styleId="6">
    <w:name w:val="Strong"/>
    <w:basedOn w:val="5"/>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2022-04-21T02:56:00Z</dcterms:created>
  <dc:creator>清风</dc:creator>
  <cp:lastModifiedBy>清风</cp:lastModifiedBy>
  <dcterms:modified xsi:type="dcterms:W3CDTF">2022-04-21T02:56:37Z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2263CC8917F44732A23090AB6D0971EF</vt:lpwstr>
  </property>
</Properties>
</file>