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bottom w:val="none" w:color="auto" w:sz="0" w:space="0"/>
        </w:pBdr>
        <w:shd w:val="clear" w:fill="FFFFFF"/>
        <w:spacing w:line="240" w:lineRule="auto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天津市住房和城乡建设委员会 对市十七届人大二次会议第1248号建议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的答复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/>
        <w:jc w:val="both"/>
        <w:rPr>
          <w:rFonts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方嘉珂代表：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/>
        <w:jc w:val="both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　　您提出的“关于开展本市家庭适老化改造的建议”的建议，经会同市民政局、市规划和自然资源局、市应急管理局研究答复如下：　 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/>
        <w:jc w:val="both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为努力创造安居乐业的良好环境，我市自2017年至2019年开展为期三年的中心城区老旧小区及远年住房改造工程，改造的重点是消除公共部位和设施设备安全隐患。主要涉及消防、电梯、燃气、二次供水、供电、路灯、井盖、甬路、围墙、阳台及外檐、严损房屋11项安全类及 9项功能类问题，共计159个改造子项。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/>
        <w:jc w:val="both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您提出的推进坡道设施改造、家庭适老化改造、公共厕所无障碍设施等适老化改造属于各区改造的自选项目，我委将积极引导各区政府视情况组织实施。关于您提出的住宅加装电梯建议，我委已起草了《天津市既有住宅加装电梯试点工作实施意见（讨论稿）》,计划年内启动老旧楼房加装电梯试点工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25" w:lineRule="atLeast"/>
        <w:ind w:left="0" w:right="0"/>
        <w:jc w:val="both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感谢您对住房和城乡建设工作的理解和支持，请您为我市住房和城乡建设的发展多提宝贵意见。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                                                                    2019年4月3日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jc w:val="both"/>
        <w:textAlignment w:val="auto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工作人员：杨宏伟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  <w:bdr w:val="none" w:color="auto" w:sz="0" w:space="0"/>
          <w:shd w:val="clear" w:fill="FFFFFF"/>
        </w:rPr>
        <w:t>    联系电话：13820487143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A82CD6"/>
    <w:rsid w:val="52A82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2022-04-21T03:41:00Z</dcterms:created>
  <dc:creator>清风</dc:creator>
  <cp:lastModifiedBy>清风</cp:lastModifiedBy>
  <dcterms:modified xsi:type="dcterms:W3CDTF">2022-04-21T03:42:58Z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EE59FDAD03214505A9DE1E33C6C5ED4B</vt:lpwstr>
  </property>
</Properties>
</file>