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bookmarkStart w:id="0" w:name="_GoBack"/>
      <w:bookmarkEnd w:id="0"/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3A3A3A"/>
          <w:spacing w:val="6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市建委市工信委市民政局市残联市老龄办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3A3A3A"/>
          <w:spacing w:val="6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关于开展我市各区县“十二五”无障碍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3A3A3A"/>
          <w:spacing w:val="6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环境建设情况检查评估工作的通知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津建设〔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2015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〕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115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各区县建委（建交局）、工业和信息化主管部门、民政局、残联、老龄办：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根据国务院批转的《中国残疾人事业“十二五”发展纲要》和住房城乡建设部、工业和信息化部、民政部、中国残联、全国老龄办等部门联合下发的《关于开展创建无障碍环境市县工作的通知》标准要求，为全面总结我市“十二五”无障碍建设工作，确保我市“无障碍城市环境”达标，市建委、市工信委、市民政局、市残联、市老龄办将于近期对各区县“十二五”期间无障碍环境建设情况进行检查评估工作。现将有关事项通知如下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ascii="黑体" w:hAnsi="宋体" w:eastAsia="黑体" w:cs="黑体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一、检查评估主要内容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各区县“十二五”无障碍环境建设情况（主要工作、取得的成效、经验、存在问题和改进措施）。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二、检查评估方法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一）各区县由建委（建交局）牵头，信息化主管部门、民政局、残联积极配合，依据国家《创建无障碍环境市工作标准》（见附件1）、《创建无障碍环境县工作标准》（见附件2）进行自查、自评，并形成自查评估报告。自查评估报告于2015年5月10日之前报送市建委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（二）市建委、市工信委、市民政局、市残联、市老龄办将对各区县自查评估报告进行综合分析，并选取部分区县进行实地抽检，形成天津市自查评估报告。并选取先进区县推荐为全国示范区县。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三、相关要求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（一）各区县相关主管部门要切实加强组织领导，按标准抓好相关工作落实。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-4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二）实事求是地反映本区县无障碍环境建设情况，总结建设经验和存在的问题，为深入、扎实推进无障碍环境建设打好基础。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附件：1.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"http://zfcxjs.tj.gov.cn/xxgk_70/tzgg/202011/W020150410356666667587.doc" </w:instrTex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Style w:val="5"/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u w:val="none"/>
          <w:bdr w:val="none" w:color="auto" w:sz="0" w:space="0"/>
          <w:shd w:val="clear" w:fill="FFFFFF"/>
        </w:rPr>
        <w:t>创建无障碍环境市工作标准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0" w:lineRule="atLeast"/>
        <w:ind w:right="0" w:firstLine="1200" w:firstLineChars="50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2.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"http://zfcxjs.tj.gov.cn/xxgk_70/tzgg/202011/W020150410356666662012.doc" </w:instrTex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Style w:val="5"/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u w:val="none"/>
          <w:bdr w:val="none" w:color="auto" w:sz="0" w:space="0"/>
          <w:shd w:val="clear" w:fill="FFFFFF"/>
        </w:rPr>
        <w:t>创建无障碍环境县工作标准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96DB9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市 建 委       市工信委       市民政局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市 残 联                市老龄办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1314" w:firstLine="632"/>
        <w:jc w:val="righ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2015年4月2日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（联系人：市建委冯鹏程；联系电话：28468115）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（联系人：市工信委杨桂喜；联系电话：83608077）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（联系人：市民政局、市老龄办丁俊全；联系电话：23415071）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（联系人：市残联周超；联系电话：23935610）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（此件主动公开）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632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314"/>
        <w:jc w:val="left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-6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天津市城乡建设委员会办公室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               2015年4月3日 印发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2542DA"/>
    <w:rsid w:val="54254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2022-04-21T03:26:00Z</dcterms:created>
  <dc:creator>清风</dc:creator>
  <cp:lastModifiedBy>清风</cp:lastModifiedBy>
  <dcterms:modified xsi:type="dcterms:W3CDTF">2022-04-21T03:29:02Z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D69C5A3657154F4CB99C6D752682D518</vt:lpwstr>
  </property>
</Properties>
</file>