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0"/>
        <w:jc w:val="center"/>
        <w:rPr>
          <w:rFonts w:hint="default" w:ascii="Times New Roman" w:hAnsi="Times New Roman" w:cs="Times New Roman"/>
          <w:i w:val="0"/>
          <w:iCs w:val="0"/>
          <w:caps w:val="0"/>
          <w:color w:val="3D3D3D"/>
          <w:spacing w:val="0"/>
          <w:sz w:val="21"/>
          <w:szCs w:val="21"/>
        </w:rPr>
      </w:pPr>
      <w:r>
        <w:rPr>
          <w:rFonts w:ascii="方正小标宋简体" w:hAnsi="方正小标宋简体" w:eastAsia="方正小标宋简体" w:cs="方正小标宋简体"/>
          <w:i w:val="0"/>
          <w:iCs w:val="0"/>
          <w:caps w:val="0"/>
          <w:color w:val="3D3D3D"/>
          <w:spacing w:val="0"/>
          <w:kern w:val="0"/>
          <w:sz w:val="24"/>
          <w:szCs w:val="24"/>
          <w:bdr w:val="none" w:color="auto" w:sz="0" w:space="0"/>
          <w:shd w:val="clear" w:fill="FFFFFF"/>
          <w:lang w:val="en-US" w:eastAsia="zh-CN" w:bidi="ar"/>
        </w:rPr>
        <w:t>市建委关于发布《天津市残运会无障碍</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0"/>
        <w:jc w:val="center"/>
        <w:rPr>
          <w:rFonts w:hint="default" w:ascii="Times New Roman" w:hAnsi="Times New Roman" w:cs="Times New Roman"/>
          <w:i w:val="0"/>
          <w:iCs w:val="0"/>
          <w:caps w:val="0"/>
          <w:color w:val="3D3D3D"/>
          <w:spacing w:val="0"/>
          <w:sz w:val="21"/>
          <w:szCs w:val="21"/>
        </w:rPr>
      </w:pPr>
      <w:r>
        <w:rPr>
          <w:rFonts w:hint="default" w:ascii="方正小标宋简体" w:hAnsi="方正小标宋简体" w:eastAsia="方正小标宋简体" w:cs="方正小标宋简体"/>
          <w:i w:val="0"/>
          <w:iCs w:val="0"/>
          <w:caps w:val="0"/>
          <w:color w:val="3D3D3D"/>
          <w:spacing w:val="0"/>
          <w:kern w:val="0"/>
          <w:sz w:val="24"/>
          <w:szCs w:val="24"/>
          <w:bdr w:val="none" w:color="auto" w:sz="0" w:space="0"/>
          <w:shd w:val="clear" w:fill="FFFFFF"/>
          <w:lang w:val="en-US" w:eastAsia="zh-CN" w:bidi="ar"/>
        </w:rPr>
        <w:t>建设与改造技术导则》的通知</w:t>
      </w:r>
    </w:p>
    <w:p>
      <w:pPr>
        <w:jc w:val="center"/>
        <w:rPr>
          <w:rFonts w:hint="default"/>
          <w:sz w:val="24"/>
          <w:szCs w:val="24"/>
        </w:rPr>
      </w:pPr>
      <w:bookmarkStart w:id="0" w:name="_GoBack"/>
      <w:bookmarkEnd w:id="0"/>
      <w:r>
        <w:rPr>
          <w:sz w:val="24"/>
          <w:szCs w:val="24"/>
        </w:rPr>
        <w:t>津建设[2018]477号</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0"/>
        <w:jc w:val="both"/>
        <w:rPr>
          <w:rFonts w:hint="default" w:ascii="Times New Roman" w:hAnsi="Times New Roman" w:cs="Times New Roman"/>
          <w:i w:val="0"/>
          <w:iCs w:val="0"/>
          <w:caps w:val="0"/>
          <w:color w:val="3D3D3D"/>
          <w:spacing w:val="0"/>
          <w:sz w:val="21"/>
          <w:szCs w:val="21"/>
        </w:rPr>
      </w:pPr>
      <w:r>
        <w:rPr>
          <w:rFonts w:ascii="仿宋_GB2312" w:hAnsi="Times New Roman" w:eastAsia="仿宋_GB2312" w:cs="仿宋_GB2312"/>
          <w:i w:val="0"/>
          <w:iCs w:val="0"/>
          <w:caps w:val="0"/>
          <w:color w:val="3D3D3D"/>
          <w:spacing w:val="0"/>
          <w:kern w:val="0"/>
          <w:sz w:val="24"/>
          <w:szCs w:val="24"/>
          <w:bdr w:val="none" w:color="auto" w:sz="0" w:space="0"/>
          <w:shd w:val="clear" w:fill="FFFFFF"/>
          <w:lang w:val="en-US" w:eastAsia="zh-CN" w:bidi="ar"/>
        </w:rPr>
        <w:t>各有关单位：</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640"/>
        <w:jc w:val="both"/>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i w:val="0"/>
          <w:iCs w:val="0"/>
          <w:caps w:val="0"/>
          <w:color w:val="3D3D3D"/>
          <w:spacing w:val="0"/>
          <w:kern w:val="0"/>
          <w:sz w:val="24"/>
          <w:szCs w:val="24"/>
          <w:bdr w:val="none" w:color="auto" w:sz="0" w:space="0"/>
          <w:shd w:val="clear" w:fill="FFFFFF"/>
          <w:lang w:val="en-US" w:eastAsia="zh-CN" w:bidi="ar"/>
        </w:rPr>
        <w:t>根据天津市城乡建设委员会《关于下达</w:t>
      </w:r>
      <w:r>
        <w:rPr>
          <w:rFonts w:hint="default" w:ascii="Times New Roman" w:hAnsi="Times New Roman" w:cs="Times New Roman" w:eastAsiaTheme="minorEastAsia"/>
          <w:i w:val="0"/>
          <w:iCs w:val="0"/>
          <w:caps w:val="0"/>
          <w:color w:val="3D3D3D"/>
          <w:spacing w:val="0"/>
          <w:kern w:val="0"/>
          <w:sz w:val="24"/>
          <w:szCs w:val="24"/>
          <w:bdr w:val="none" w:color="auto" w:sz="0" w:space="0"/>
          <w:shd w:val="clear" w:fill="FFFFFF"/>
          <w:lang w:val="en-US" w:eastAsia="zh-CN" w:bidi="ar"/>
        </w:rPr>
        <w:t>&lt;</w:t>
      </w:r>
      <w:r>
        <w:rPr>
          <w:rFonts w:hint="default" w:ascii="仿宋_GB2312" w:hAnsi="Times New Roman" w:eastAsia="仿宋_GB2312" w:cs="仿宋_GB2312"/>
          <w:i w:val="0"/>
          <w:iCs w:val="0"/>
          <w:caps w:val="0"/>
          <w:color w:val="3D3D3D"/>
          <w:spacing w:val="0"/>
          <w:kern w:val="0"/>
          <w:sz w:val="24"/>
          <w:szCs w:val="24"/>
          <w:bdr w:val="none" w:color="auto" w:sz="0" w:space="0"/>
          <w:shd w:val="clear" w:fill="FFFFFF"/>
          <w:lang w:val="en-US" w:eastAsia="zh-CN" w:bidi="ar"/>
        </w:rPr>
        <w:t>天津市残运会无障碍建设与改造技术导则</w:t>
      </w:r>
      <w:r>
        <w:rPr>
          <w:rFonts w:hint="default" w:ascii="Times New Roman" w:hAnsi="Times New Roman" w:cs="Times New Roman" w:eastAsiaTheme="minorEastAsia"/>
          <w:i w:val="0"/>
          <w:iCs w:val="0"/>
          <w:caps w:val="0"/>
          <w:color w:val="3D3D3D"/>
          <w:spacing w:val="0"/>
          <w:kern w:val="0"/>
          <w:sz w:val="24"/>
          <w:szCs w:val="24"/>
          <w:bdr w:val="none" w:color="auto" w:sz="0" w:space="0"/>
          <w:shd w:val="clear" w:fill="FFFFFF"/>
          <w:lang w:val="en-US" w:eastAsia="zh-CN" w:bidi="ar"/>
        </w:rPr>
        <w:t>&gt;</w:t>
      </w:r>
      <w:r>
        <w:rPr>
          <w:rFonts w:hint="default" w:ascii="仿宋_GB2312" w:hAnsi="Times New Roman" w:eastAsia="仿宋_GB2312" w:cs="仿宋_GB2312"/>
          <w:i w:val="0"/>
          <w:iCs w:val="0"/>
          <w:caps w:val="0"/>
          <w:color w:val="3D3D3D"/>
          <w:spacing w:val="0"/>
          <w:kern w:val="0"/>
          <w:sz w:val="24"/>
          <w:szCs w:val="24"/>
          <w:bdr w:val="none" w:color="auto" w:sz="0" w:space="0"/>
          <w:shd w:val="clear" w:fill="FFFFFF"/>
          <w:lang w:val="en-US" w:eastAsia="zh-CN" w:bidi="ar"/>
        </w:rPr>
        <w:t>编制计划的通知》（津建设〔</w:t>
      </w:r>
      <w:r>
        <w:rPr>
          <w:rFonts w:hint="default" w:ascii="Times New Roman" w:hAnsi="Times New Roman" w:cs="Times New Roman" w:eastAsiaTheme="minorEastAsia"/>
          <w:i w:val="0"/>
          <w:iCs w:val="0"/>
          <w:caps w:val="0"/>
          <w:color w:val="3D3D3D"/>
          <w:spacing w:val="0"/>
          <w:kern w:val="0"/>
          <w:sz w:val="24"/>
          <w:szCs w:val="24"/>
          <w:bdr w:val="none" w:color="auto" w:sz="0" w:space="0"/>
          <w:shd w:val="clear" w:fill="FFFFFF"/>
          <w:lang w:val="en-US" w:eastAsia="zh-CN" w:bidi="ar"/>
        </w:rPr>
        <w:t>2018</w:t>
      </w:r>
      <w:r>
        <w:rPr>
          <w:rFonts w:hint="default" w:ascii="仿宋_GB2312" w:hAnsi="Times New Roman" w:eastAsia="仿宋_GB2312" w:cs="仿宋_GB2312"/>
          <w:i w:val="0"/>
          <w:iCs w:val="0"/>
          <w:caps w:val="0"/>
          <w:color w:val="3D3D3D"/>
          <w:spacing w:val="0"/>
          <w:kern w:val="0"/>
          <w:sz w:val="24"/>
          <w:szCs w:val="24"/>
          <w:bdr w:val="none" w:color="auto" w:sz="0" w:space="0"/>
          <w:shd w:val="clear" w:fill="FFFFFF"/>
          <w:lang w:val="en-US" w:eastAsia="zh-CN" w:bidi="ar"/>
        </w:rPr>
        <w:t>〕</w:t>
      </w:r>
      <w:r>
        <w:rPr>
          <w:rFonts w:hint="default" w:ascii="Times New Roman" w:hAnsi="Times New Roman" w:cs="Times New Roman" w:eastAsiaTheme="minorEastAsia"/>
          <w:i w:val="0"/>
          <w:iCs w:val="0"/>
          <w:caps w:val="0"/>
          <w:color w:val="3D3D3D"/>
          <w:spacing w:val="0"/>
          <w:kern w:val="0"/>
          <w:sz w:val="24"/>
          <w:szCs w:val="24"/>
          <w:bdr w:val="none" w:color="auto" w:sz="0" w:space="0"/>
          <w:shd w:val="clear" w:fill="FFFFFF"/>
          <w:lang w:val="en-US" w:eastAsia="zh-CN" w:bidi="ar"/>
        </w:rPr>
        <w:t>419</w:t>
      </w:r>
      <w:r>
        <w:rPr>
          <w:rFonts w:hint="default" w:ascii="仿宋_GB2312" w:hAnsi="Times New Roman" w:eastAsia="仿宋_GB2312" w:cs="仿宋_GB2312"/>
          <w:i w:val="0"/>
          <w:iCs w:val="0"/>
          <w:caps w:val="0"/>
          <w:color w:val="3D3D3D"/>
          <w:spacing w:val="0"/>
          <w:kern w:val="0"/>
          <w:sz w:val="24"/>
          <w:szCs w:val="24"/>
          <w:bdr w:val="none" w:color="auto" w:sz="0" w:space="0"/>
          <w:shd w:val="clear" w:fill="FFFFFF"/>
          <w:lang w:val="en-US" w:eastAsia="zh-CN" w:bidi="ar"/>
        </w:rPr>
        <w:t>号）要求，天津市城市规划设计研究院和天津市绿色建筑促进发展中心等单位编制完成了《天津市残运会无障碍建设与改造技术导则》。经市建委组织专家评审通过，现予批准发布，自发布之日起实施。</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640"/>
        <w:jc w:val="both"/>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i w:val="0"/>
          <w:iCs w:val="0"/>
          <w:caps w:val="0"/>
          <w:color w:val="3D3D3D"/>
          <w:spacing w:val="0"/>
          <w:kern w:val="0"/>
          <w:sz w:val="24"/>
          <w:szCs w:val="24"/>
          <w:bdr w:val="none" w:color="auto" w:sz="0" w:space="0"/>
          <w:shd w:val="clear" w:fill="FFFFFF"/>
          <w:lang w:val="en-US" w:eastAsia="zh-CN" w:bidi="ar"/>
        </w:rPr>
        <w:t>各相关单位在实施过程中如有不明之处及修改意见，请及时反馈给天津市城市规划设计研究院或天津市绿色建筑促进发展中心。</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640"/>
        <w:jc w:val="both"/>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i w:val="0"/>
          <w:iCs w:val="0"/>
          <w:caps w:val="0"/>
          <w:color w:val="3D3D3D"/>
          <w:spacing w:val="0"/>
          <w:kern w:val="0"/>
          <w:sz w:val="24"/>
          <w:szCs w:val="24"/>
          <w:bdr w:val="none" w:color="auto" w:sz="0" w:space="0"/>
          <w:shd w:val="clear" w:fill="FFFFFF"/>
          <w:lang w:val="en-US" w:eastAsia="zh-CN" w:bidi="ar"/>
        </w:rPr>
        <w:t>本导则由天津市城乡建设委员会负责管理。</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640"/>
        <w:jc w:val="both"/>
        <w:rPr>
          <w:rFonts w:hint="default" w:ascii="Times New Roman" w:hAnsi="Times New Roman" w:cs="Times New Roman"/>
          <w:i w:val="0"/>
          <w:iCs w:val="0"/>
          <w:caps w:val="0"/>
          <w:color w:val="3D3D3D"/>
          <w:spacing w:val="0"/>
          <w:sz w:val="21"/>
          <w:szCs w:val="21"/>
        </w:rPr>
      </w:pPr>
      <w:r>
        <w:rPr>
          <w:rFonts w:hint="default" w:ascii="仿宋_GB2312" w:hAnsi="Times New Roman" w:eastAsia="仿宋_GB2312" w:cs="仿宋_GB2312"/>
          <w:i w:val="0"/>
          <w:iCs w:val="0"/>
          <w:caps w:val="0"/>
          <w:color w:val="3D3D3D"/>
          <w:spacing w:val="0"/>
          <w:kern w:val="0"/>
          <w:sz w:val="24"/>
          <w:szCs w:val="24"/>
          <w:bdr w:val="none" w:color="auto" w:sz="0" w:space="0"/>
          <w:shd w:val="clear" w:fill="FFFFFF"/>
          <w:lang w:val="en-US" w:eastAsia="zh-CN" w:bidi="ar"/>
        </w:rPr>
        <w:t>本导则由天津市城市规划设计研究院和天津市绿色建筑促进发展中心负责具体技术内容的解释。</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640"/>
        <w:jc w:val="both"/>
        <w:rPr>
          <w:rFonts w:hint="default" w:ascii="Times New Roman" w:hAnsi="Times New Roman" w:cs="Times New Roman"/>
          <w:i w:val="0"/>
          <w:iCs w:val="0"/>
          <w:caps w:val="0"/>
          <w:color w:val="3D3D3D"/>
          <w:spacing w:val="0"/>
          <w:sz w:val="21"/>
          <w:szCs w:val="21"/>
        </w:rPr>
      </w:pPr>
      <w:r>
        <w:rPr>
          <w:rFonts w:hint="default" w:ascii="Times New Roman" w:hAnsi="Times New Roman" w:cs="Times New Roman" w:eastAsiaTheme="minorEastAsia"/>
          <w:i w:val="0"/>
          <w:iCs w:val="0"/>
          <w:caps w:val="0"/>
          <w:color w:val="3D3D3D"/>
          <w:spacing w:val="0"/>
          <w:kern w:val="0"/>
          <w:sz w:val="24"/>
          <w:szCs w:val="24"/>
          <w:bdr w:val="none" w:color="auto" w:sz="0" w:space="0"/>
          <w:shd w:val="clear" w:fill="FFFFFF"/>
          <w:lang w:val="en-US" w:eastAsia="zh-CN" w:bidi="ar"/>
        </w:rPr>
        <w:t> </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640"/>
        <w:jc w:val="right"/>
        <w:rPr>
          <w:rFonts w:hint="default" w:ascii="Times New Roman" w:hAnsi="Times New Roman" w:cs="Times New Roman"/>
          <w:i w:val="0"/>
          <w:iCs w:val="0"/>
          <w:caps w:val="0"/>
          <w:color w:val="3D3D3D"/>
          <w:spacing w:val="0"/>
          <w:sz w:val="21"/>
          <w:szCs w:val="21"/>
        </w:rPr>
      </w:pPr>
      <w:r>
        <w:rPr>
          <w:rFonts w:hint="default" w:ascii="Times New Roman" w:hAnsi="Times New Roman" w:cs="Times New Roman" w:eastAsiaTheme="minorEastAsia"/>
          <w:i w:val="0"/>
          <w:iCs w:val="0"/>
          <w:caps w:val="0"/>
          <w:color w:val="3D3D3D"/>
          <w:spacing w:val="0"/>
          <w:kern w:val="0"/>
          <w:sz w:val="24"/>
          <w:szCs w:val="24"/>
          <w:bdr w:val="none" w:color="auto" w:sz="0" w:space="0"/>
          <w:shd w:val="clear" w:fill="FFFFFF"/>
          <w:lang w:val="en-US" w:eastAsia="zh-CN" w:bidi="ar"/>
        </w:rPr>
        <w:t> </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640"/>
        <w:jc w:val="right"/>
        <w:rPr>
          <w:rFonts w:hint="default" w:ascii="Times New Roman" w:hAnsi="Times New Roman" w:cs="Times New Roman"/>
          <w:i w:val="0"/>
          <w:iCs w:val="0"/>
          <w:caps w:val="0"/>
          <w:color w:val="3D3D3D"/>
          <w:spacing w:val="0"/>
          <w:sz w:val="21"/>
          <w:szCs w:val="21"/>
        </w:rPr>
      </w:pPr>
      <w:r>
        <w:rPr>
          <w:rFonts w:hint="default" w:ascii="Times New Roman" w:hAnsi="Times New Roman" w:cs="Times New Roman" w:eastAsiaTheme="minorEastAsia"/>
          <w:i w:val="0"/>
          <w:iCs w:val="0"/>
          <w:caps w:val="0"/>
          <w:color w:val="3D3D3D"/>
          <w:spacing w:val="0"/>
          <w:kern w:val="0"/>
          <w:sz w:val="24"/>
          <w:szCs w:val="24"/>
          <w:bdr w:val="none" w:color="auto" w:sz="0" w:space="0"/>
          <w:shd w:val="clear" w:fill="FFFFFF"/>
          <w:lang w:val="en-US" w:eastAsia="zh-CN" w:bidi="ar"/>
        </w:rPr>
        <w:t> </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640"/>
        <w:jc w:val="right"/>
        <w:rPr>
          <w:rFonts w:hint="default" w:ascii="Times New Roman" w:hAnsi="Times New Roman" w:cs="Times New Roman"/>
          <w:i w:val="0"/>
          <w:iCs w:val="0"/>
          <w:caps w:val="0"/>
          <w:color w:val="3D3D3D"/>
          <w:spacing w:val="0"/>
          <w:sz w:val="21"/>
          <w:szCs w:val="21"/>
        </w:rPr>
      </w:pPr>
      <w:r>
        <w:rPr>
          <w:rFonts w:hint="default" w:ascii="Times New Roman" w:hAnsi="Times New Roman" w:cs="Times New Roman" w:eastAsiaTheme="minorEastAsia"/>
          <w:i w:val="0"/>
          <w:iCs w:val="0"/>
          <w:caps w:val="0"/>
          <w:color w:val="3D3D3D"/>
          <w:spacing w:val="0"/>
          <w:kern w:val="0"/>
          <w:sz w:val="24"/>
          <w:szCs w:val="24"/>
          <w:bdr w:val="none" w:color="auto" w:sz="0" w:space="0"/>
          <w:shd w:val="clear" w:fill="FFFFFF"/>
          <w:lang w:val="en-US" w:eastAsia="zh-CN" w:bidi="ar"/>
        </w:rPr>
        <w:t> </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640"/>
        <w:jc w:val="right"/>
        <w:rPr>
          <w:rFonts w:hint="default" w:ascii="Times New Roman" w:hAnsi="Times New Roman" w:cs="Times New Roman"/>
          <w:i w:val="0"/>
          <w:iCs w:val="0"/>
          <w:caps w:val="0"/>
          <w:color w:val="3D3D3D"/>
          <w:spacing w:val="0"/>
          <w:sz w:val="21"/>
          <w:szCs w:val="21"/>
        </w:rPr>
      </w:pPr>
      <w:r>
        <w:rPr>
          <w:rFonts w:hint="default" w:ascii="Times New Roman" w:hAnsi="Times New Roman" w:cs="Times New Roman" w:eastAsiaTheme="minorEastAsia"/>
          <w:i w:val="0"/>
          <w:iCs w:val="0"/>
          <w:caps w:val="0"/>
          <w:color w:val="3D3D3D"/>
          <w:spacing w:val="0"/>
          <w:kern w:val="0"/>
          <w:sz w:val="24"/>
          <w:szCs w:val="24"/>
          <w:bdr w:val="none" w:color="auto" w:sz="0" w:space="0"/>
          <w:shd w:val="clear" w:fill="FFFFFF"/>
          <w:lang w:val="en-US" w:eastAsia="zh-CN" w:bidi="ar"/>
        </w:rPr>
        <w:t> </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829" w:firstLine="0"/>
        <w:jc w:val="right"/>
        <w:rPr>
          <w:rFonts w:hint="default" w:ascii="Times New Roman" w:hAnsi="Times New Roman" w:cs="Times New Roman"/>
          <w:i w:val="0"/>
          <w:iCs w:val="0"/>
          <w:caps w:val="0"/>
          <w:color w:val="3D3D3D"/>
          <w:spacing w:val="0"/>
          <w:sz w:val="21"/>
          <w:szCs w:val="21"/>
        </w:rPr>
      </w:pPr>
      <w:r>
        <w:rPr>
          <w:rFonts w:hint="default" w:ascii="Times New Roman" w:hAnsi="Times New Roman" w:cs="Times New Roman" w:eastAsiaTheme="minorEastAsia"/>
          <w:i w:val="0"/>
          <w:iCs w:val="0"/>
          <w:caps w:val="0"/>
          <w:color w:val="3D3D3D"/>
          <w:spacing w:val="0"/>
          <w:kern w:val="0"/>
          <w:sz w:val="24"/>
          <w:szCs w:val="24"/>
          <w:bdr w:val="none" w:color="auto" w:sz="0" w:space="0"/>
          <w:shd w:val="clear" w:fill="FFFFFF"/>
          <w:lang w:val="en-US" w:eastAsia="zh-CN" w:bidi="ar"/>
        </w:rPr>
        <w:t>                                 2018</w:t>
      </w:r>
      <w:r>
        <w:rPr>
          <w:rFonts w:hint="default" w:ascii="仿宋_GB2312" w:hAnsi="Times New Roman" w:eastAsia="仿宋_GB2312" w:cs="仿宋_GB2312"/>
          <w:i w:val="0"/>
          <w:iCs w:val="0"/>
          <w:caps w:val="0"/>
          <w:color w:val="3D3D3D"/>
          <w:spacing w:val="0"/>
          <w:kern w:val="0"/>
          <w:sz w:val="24"/>
          <w:szCs w:val="24"/>
          <w:bdr w:val="none" w:color="auto" w:sz="0" w:space="0"/>
          <w:shd w:val="clear" w:fill="FFFFFF"/>
          <w:lang w:val="en-US" w:eastAsia="zh-CN" w:bidi="ar"/>
        </w:rPr>
        <w:t>年</w:t>
      </w:r>
      <w:r>
        <w:rPr>
          <w:rFonts w:hint="default" w:ascii="Times New Roman" w:hAnsi="Times New Roman" w:cs="Times New Roman" w:eastAsiaTheme="minorEastAsia"/>
          <w:i w:val="0"/>
          <w:iCs w:val="0"/>
          <w:caps w:val="0"/>
          <w:color w:val="3D3D3D"/>
          <w:spacing w:val="0"/>
          <w:kern w:val="0"/>
          <w:sz w:val="24"/>
          <w:szCs w:val="24"/>
          <w:bdr w:val="none" w:color="auto" w:sz="0" w:space="0"/>
          <w:shd w:val="clear" w:fill="FFFFFF"/>
          <w:lang w:val="en-US" w:eastAsia="zh-CN" w:bidi="ar"/>
        </w:rPr>
        <w:t>9</w:t>
      </w:r>
      <w:r>
        <w:rPr>
          <w:rFonts w:hint="default" w:ascii="仿宋_GB2312" w:hAnsi="Times New Roman" w:eastAsia="仿宋_GB2312" w:cs="仿宋_GB2312"/>
          <w:i w:val="0"/>
          <w:iCs w:val="0"/>
          <w:caps w:val="0"/>
          <w:color w:val="3D3D3D"/>
          <w:spacing w:val="0"/>
          <w:kern w:val="0"/>
          <w:sz w:val="24"/>
          <w:szCs w:val="24"/>
          <w:bdr w:val="none" w:color="auto" w:sz="0" w:space="0"/>
          <w:shd w:val="clear" w:fill="FFFFFF"/>
          <w:lang w:val="en-US" w:eastAsia="zh-CN" w:bidi="ar"/>
        </w:rPr>
        <w:t>月</w:t>
      </w:r>
      <w:r>
        <w:rPr>
          <w:rFonts w:hint="default" w:ascii="Times New Roman" w:hAnsi="Times New Roman" w:cs="Times New Roman" w:eastAsiaTheme="minorEastAsia"/>
          <w:i w:val="0"/>
          <w:iCs w:val="0"/>
          <w:caps w:val="0"/>
          <w:color w:val="3D3D3D"/>
          <w:spacing w:val="0"/>
          <w:kern w:val="0"/>
          <w:sz w:val="24"/>
          <w:szCs w:val="24"/>
          <w:bdr w:val="none" w:color="auto" w:sz="0" w:space="0"/>
          <w:shd w:val="clear" w:fill="FFFFFF"/>
          <w:lang w:val="en-US" w:eastAsia="zh-CN" w:bidi="ar"/>
        </w:rPr>
        <w:t>25</w:t>
      </w:r>
      <w:r>
        <w:rPr>
          <w:rFonts w:hint="default" w:ascii="仿宋_GB2312" w:hAnsi="Times New Roman" w:eastAsia="仿宋_GB2312" w:cs="仿宋_GB2312"/>
          <w:i w:val="0"/>
          <w:iCs w:val="0"/>
          <w:caps w:val="0"/>
          <w:color w:val="3D3D3D"/>
          <w:spacing w:val="0"/>
          <w:kern w:val="0"/>
          <w:sz w:val="24"/>
          <w:szCs w:val="24"/>
          <w:bdr w:val="none" w:color="auto" w:sz="0" w:space="0"/>
          <w:shd w:val="clear" w:fill="FFFFFF"/>
          <w:lang w:val="en-US" w:eastAsia="zh-CN" w:bidi="ar"/>
        </w:rPr>
        <w:t>日</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0"/>
        <w:jc w:val="both"/>
        <w:rPr>
          <w:rFonts w:hint="default" w:ascii="Times New Roman" w:hAnsi="Times New Roman" w:cs="Times New Roman"/>
          <w:i w:val="0"/>
          <w:iCs w:val="0"/>
          <w:caps w:val="0"/>
          <w:color w:val="3D3D3D"/>
          <w:spacing w:val="0"/>
          <w:sz w:val="21"/>
          <w:szCs w:val="21"/>
        </w:rPr>
      </w:pPr>
      <w:r>
        <w:rPr>
          <w:rFonts w:hint="default" w:ascii="Times New Roman" w:hAnsi="Times New Roman" w:cs="Times New Roman" w:eastAsiaTheme="minorEastAsia"/>
          <w:i w:val="0"/>
          <w:iCs w:val="0"/>
          <w:caps w:val="0"/>
          <w:color w:val="3D3D3D"/>
          <w:spacing w:val="0"/>
          <w:kern w:val="0"/>
          <w:sz w:val="24"/>
          <w:szCs w:val="24"/>
          <w:bdr w:val="none" w:color="auto" w:sz="0" w:space="0"/>
          <w:shd w:val="clear" w:fill="FFFFFF"/>
          <w:lang w:val="en-US" w:eastAsia="zh-CN" w:bidi="ar"/>
        </w:rPr>
        <w:t>    </w:t>
      </w:r>
      <w:r>
        <w:rPr>
          <w:rFonts w:hint="default" w:ascii="仿宋_GB2312" w:hAnsi="Times New Roman" w:eastAsia="仿宋_GB2312" w:cs="仿宋_GB2312"/>
          <w:i w:val="0"/>
          <w:iCs w:val="0"/>
          <w:caps w:val="0"/>
          <w:color w:val="3D3D3D"/>
          <w:spacing w:val="0"/>
          <w:kern w:val="0"/>
          <w:sz w:val="24"/>
          <w:szCs w:val="24"/>
          <w:bdr w:val="none" w:color="auto" w:sz="0" w:space="0"/>
          <w:shd w:val="clear" w:fill="FFFFFF"/>
          <w:lang w:val="en-US" w:eastAsia="zh-CN" w:bidi="ar"/>
        </w:rPr>
        <w:t>（此件主动公开）</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仿宋_GB2312">
    <w:altName w:val="仿宋"/>
    <w:panose1 w:val="00000000000000000000"/>
    <w:charset w:val="00"/>
    <w:family w:val="auto"/>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7B04269"/>
    <w:rsid w:val="17B0426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2022-04-21T03:16:00Z</dcterms:created>
  <dc:creator>清风</dc:creator>
  <cp:lastModifiedBy>清风</cp:lastModifiedBy>
  <dcterms:modified xsi:type="dcterms:W3CDTF">2022-04-21T03:17:14Z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199FDBFD78F14816A35C72A73346B1E6</vt:lpwstr>
  </property>
</Properties>
</file>