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3A69" w:rsidRDefault="00A53A69" w:rsidP="00A53A69">
      <w:pPr>
        <w:pStyle w:val="1"/>
        <w:widowControl/>
        <w:spacing w:line="270" w:lineRule="atLeast"/>
        <w:rPr>
          <w:rFonts w:hint="default"/>
        </w:rPr>
      </w:pPr>
      <w:r>
        <w:rPr>
          <w:shd w:val="clear" w:color="auto" w:fill="FFFFFF"/>
        </w:rPr>
        <w:t>中华人民共和国主席令（十一届第七号）</w:t>
      </w:r>
    </w:p>
    <w:p w:rsidR="00A53A69" w:rsidRDefault="00A53A69" w:rsidP="00A53A69">
      <w:pPr>
        <w:pStyle w:val="a3"/>
        <w:widowControl/>
        <w:spacing w:after="226" w:line="270" w:lineRule="atLeast"/>
        <w:ind w:left="46" w:right="46" w:firstLine="450"/>
        <w:rPr>
          <w:sz w:val="28"/>
          <w:szCs w:val="28"/>
        </w:rPr>
      </w:pPr>
      <w:r>
        <w:rPr>
          <w:rFonts w:ascii="宋体" w:eastAsia="宋体" w:hAnsi="宋体" w:cs="宋体" w:hint="eastAsia"/>
          <w:sz w:val="28"/>
          <w:szCs w:val="28"/>
          <w:shd w:val="clear" w:color="auto" w:fill="FFFFFF"/>
        </w:rPr>
        <w:t>《中华人民共和国防震减灾法》已由中华人民共和国第十一届全国人民代表大会常务委员会第六次会议于2008年1 2月2 7日修订通过，现将修订后的《中华人民共和国防震减灾法》公布，自2009年5月1日起施行。</w:t>
      </w:r>
    </w:p>
    <w:p w:rsidR="00A53A69" w:rsidRDefault="00A53A69" w:rsidP="00A53A69">
      <w:pPr>
        <w:pStyle w:val="a3"/>
        <w:widowControl/>
        <w:spacing w:after="226" w:line="270" w:lineRule="atLeast"/>
        <w:ind w:left="46" w:right="46" w:firstLine="450"/>
        <w:jc w:val="right"/>
        <w:rPr>
          <w:sz w:val="28"/>
          <w:szCs w:val="28"/>
        </w:rPr>
      </w:pPr>
      <w:r>
        <w:rPr>
          <w:rFonts w:ascii="宋体" w:eastAsia="宋体" w:hAnsi="宋体" w:cs="宋体" w:hint="eastAsia"/>
          <w:sz w:val="28"/>
          <w:szCs w:val="28"/>
          <w:shd w:val="clear" w:color="auto" w:fill="FFFFFF"/>
        </w:rPr>
        <w:t>中华人民共和国主席</w:t>
      </w:r>
    </w:p>
    <w:p w:rsidR="00A53A69" w:rsidRDefault="00A53A69" w:rsidP="00A53A69">
      <w:pPr>
        <w:pStyle w:val="a3"/>
        <w:widowControl/>
        <w:spacing w:after="226" w:line="270" w:lineRule="atLeast"/>
        <w:ind w:left="46" w:right="46" w:firstLine="450"/>
        <w:jc w:val="right"/>
        <w:rPr>
          <w:sz w:val="28"/>
          <w:szCs w:val="28"/>
        </w:rPr>
      </w:pPr>
      <w:r>
        <w:rPr>
          <w:rFonts w:ascii="宋体" w:eastAsia="宋体" w:hAnsi="宋体" w:cs="宋体" w:hint="eastAsia"/>
          <w:sz w:val="28"/>
          <w:szCs w:val="28"/>
          <w:shd w:val="clear" w:color="auto" w:fill="FFFFFF"/>
        </w:rPr>
        <w:t>胡锦涛</w:t>
      </w:r>
    </w:p>
    <w:p w:rsidR="00A53A69" w:rsidRDefault="00A53A69" w:rsidP="00A53A69">
      <w:pPr>
        <w:pStyle w:val="a3"/>
        <w:widowControl/>
        <w:spacing w:after="226" w:line="270" w:lineRule="atLeast"/>
        <w:ind w:left="46" w:right="46" w:firstLine="450"/>
        <w:jc w:val="right"/>
        <w:rPr>
          <w:sz w:val="28"/>
          <w:szCs w:val="28"/>
        </w:rPr>
      </w:pPr>
      <w:r>
        <w:rPr>
          <w:rFonts w:ascii="宋体" w:eastAsia="宋体" w:hAnsi="宋体" w:cs="宋体" w:hint="eastAsia"/>
          <w:sz w:val="28"/>
          <w:szCs w:val="28"/>
          <w:shd w:val="clear" w:color="auto" w:fill="FFFFFF"/>
        </w:rPr>
        <w:t>2008 年l2月27日</w:t>
      </w:r>
    </w:p>
    <w:p w:rsidR="00572369" w:rsidRDefault="00DE4E95">
      <w:pPr>
        <w:pStyle w:val="1"/>
        <w:widowControl/>
        <w:spacing w:line="270" w:lineRule="atLeast"/>
        <w:jc w:val="center"/>
        <w:rPr>
          <w:rFonts w:hint="default"/>
        </w:rPr>
      </w:pPr>
      <w:r>
        <w:rPr>
          <w:shd w:val="clear" w:color="auto" w:fill="FFFFFF"/>
        </w:rPr>
        <w:t>中华人民共和国防震减灾法（修订）</w:t>
      </w:r>
    </w:p>
    <w:p w:rsidR="00572369" w:rsidRDefault="00DE4E95">
      <w:pPr>
        <w:pStyle w:val="3"/>
        <w:widowControl/>
        <w:spacing w:line="270" w:lineRule="atLeast"/>
        <w:rPr>
          <w:rFonts w:hint="default"/>
        </w:rPr>
      </w:pPr>
      <w:r>
        <w:rPr>
          <w:shd w:val="clear" w:color="auto" w:fill="FFFFFF"/>
        </w:rPr>
        <w:t>（</w:t>
      </w:r>
      <w:r>
        <w:rPr>
          <w:shd w:val="clear" w:color="auto" w:fill="FFFFFF"/>
        </w:rPr>
        <w:t>1997</w:t>
      </w:r>
      <w:r>
        <w:rPr>
          <w:shd w:val="clear" w:color="auto" w:fill="FFFFFF"/>
        </w:rPr>
        <w:t>年</w:t>
      </w:r>
      <w:r>
        <w:rPr>
          <w:shd w:val="clear" w:color="auto" w:fill="FFFFFF"/>
        </w:rPr>
        <w:t>12</w:t>
      </w:r>
      <w:r>
        <w:rPr>
          <w:shd w:val="clear" w:color="auto" w:fill="FFFFFF"/>
        </w:rPr>
        <w:t>月</w:t>
      </w:r>
      <w:r>
        <w:rPr>
          <w:shd w:val="clear" w:color="auto" w:fill="FFFFFF"/>
        </w:rPr>
        <w:t>29</w:t>
      </w:r>
      <w:r>
        <w:rPr>
          <w:shd w:val="clear" w:color="auto" w:fill="FFFFFF"/>
        </w:rPr>
        <w:t xml:space="preserve">日第八届全国人民代表大会常务委员会第二十九次会议通过　</w:t>
      </w:r>
      <w:r>
        <w:rPr>
          <w:shd w:val="clear" w:color="auto" w:fill="FFFFFF"/>
        </w:rPr>
        <w:t>2008</w:t>
      </w:r>
      <w:bookmarkStart w:id="0" w:name="_GoBack"/>
      <w:bookmarkEnd w:id="0"/>
      <w:r>
        <w:rPr>
          <w:shd w:val="clear" w:color="auto" w:fill="FFFFFF"/>
        </w:rPr>
        <w:t>年</w:t>
      </w:r>
      <w:r>
        <w:rPr>
          <w:shd w:val="clear" w:color="auto" w:fill="FFFFFF"/>
        </w:rPr>
        <w:t>12</w:t>
      </w:r>
      <w:r>
        <w:rPr>
          <w:shd w:val="clear" w:color="auto" w:fill="FFFFFF"/>
        </w:rPr>
        <w:t>月</w:t>
      </w:r>
      <w:r>
        <w:rPr>
          <w:shd w:val="clear" w:color="auto" w:fill="FFFFFF"/>
        </w:rPr>
        <w:t>27</w:t>
      </w:r>
      <w:r>
        <w:rPr>
          <w:shd w:val="clear" w:color="auto" w:fill="FFFFFF"/>
        </w:rPr>
        <w:t>日第十一届全国人民代表大会常务委员会第六次会议修订）</w:t>
      </w:r>
    </w:p>
    <w:p w:rsidR="00A53A69" w:rsidRDefault="00A53A69" w:rsidP="00A53A69">
      <w:pPr>
        <w:pStyle w:val="a3"/>
        <w:widowControl/>
        <w:spacing w:line="270" w:lineRule="atLeast"/>
        <w:rPr>
          <w:rFonts w:ascii="黑体" w:eastAsia="黑体" w:hAnsi="宋体" w:cs="黑体" w:hint="eastAsia"/>
          <w:sz w:val="32"/>
          <w:szCs w:val="21"/>
          <w:shd w:val="clear" w:color="auto" w:fill="FFFFFF"/>
        </w:rPr>
      </w:pPr>
      <w:r>
        <w:rPr>
          <w:rFonts w:ascii="黑体" w:eastAsia="黑体" w:hAnsi="宋体" w:cs="黑体" w:hint="eastAsia"/>
          <w:sz w:val="32"/>
          <w:szCs w:val="21"/>
          <w:shd w:val="clear" w:color="auto" w:fill="FFFFFF"/>
        </w:rPr>
        <w:t xml:space="preserve">                  </w:t>
      </w:r>
    </w:p>
    <w:p w:rsidR="00572369" w:rsidRDefault="00A53A69" w:rsidP="00A53A69">
      <w:pPr>
        <w:pStyle w:val="a3"/>
        <w:widowControl/>
        <w:spacing w:line="270" w:lineRule="atLeast"/>
      </w:pPr>
      <w:r>
        <w:rPr>
          <w:rFonts w:ascii="黑体" w:eastAsia="黑体" w:hAnsi="宋体" w:cs="黑体" w:hint="eastAsia"/>
          <w:sz w:val="32"/>
          <w:szCs w:val="21"/>
          <w:shd w:val="clear" w:color="auto" w:fill="FFFFFF"/>
        </w:rPr>
        <w:t xml:space="preserve">                      </w:t>
      </w:r>
      <w:r w:rsidR="00DE4E95">
        <w:rPr>
          <w:rFonts w:ascii="黑体" w:eastAsia="黑体" w:hAnsi="宋体" w:cs="黑体"/>
          <w:sz w:val="32"/>
          <w:szCs w:val="21"/>
          <w:shd w:val="clear" w:color="auto" w:fill="FFFFFF"/>
        </w:rPr>
        <w:t>目</w:t>
      </w:r>
      <w:r w:rsidR="00DE4E95">
        <w:rPr>
          <w:rFonts w:ascii="黑体" w:eastAsia="黑体" w:hAnsi="宋体" w:cs="黑体"/>
          <w:sz w:val="32"/>
          <w:szCs w:val="21"/>
          <w:shd w:val="clear" w:color="auto" w:fill="FFFFFF"/>
        </w:rPr>
        <w:t>    </w:t>
      </w:r>
      <w:r w:rsidR="00DE4E95">
        <w:rPr>
          <w:rFonts w:ascii="黑体" w:eastAsia="黑体" w:hAnsi="宋体" w:cs="黑体"/>
          <w:sz w:val="32"/>
          <w:szCs w:val="21"/>
          <w:shd w:val="clear" w:color="auto" w:fill="FFFFFF"/>
        </w:rPr>
        <w:t>录</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楷体_GB2312" w:eastAsia="楷体_GB2312" w:hAnsi="宋体" w:cs="楷体_GB2312"/>
          <w:sz w:val="32"/>
          <w:szCs w:val="21"/>
          <w:shd w:val="clear" w:color="auto" w:fill="FFFFFF"/>
        </w:rPr>
        <w:t>第一章</w:t>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总</w:t>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则</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第二章</w:t>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防震减灾规划</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第三章</w:t>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地震监测预报</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楷体_GB2312" w:eastAsia="楷体_GB2312" w:hAnsi="宋体" w:cs="楷体_GB2312"/>
          <w:sz w:val="32"/>
          <w:szCs w:val="21"/>
          <w:shd w:val="clear" w:color="auto" w:fill="FFFFFF"/>
        </w:rPr>
        <w:lastRenderedPageBreak/>
        <w:t>        </w:t>
      </w:r>
      <w:r w:rsidR="00DE4E95">
        <w:rPr>
          <w:rFonts w:ascii="楷体_GB2312" w:eastAsia="楷体_GB2312" w:hAnsi="宋体" w:cs="楷体_GB2312"/>
          <w:sz w:val="32"/>
          <w:szCs w:val="21"/>
          <w:shd w:val="clear" w:color="auto" w:fill="FFFFFF"/>
        </w:rPr>
        <w:t>第四章</w:t>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地震灾害预防</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第五章</w:t>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地震应急救援</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第六章</w:t>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地震灾后过渡性安置和恢复重建</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第七章</w:t>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监督管理</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第八章</w:t>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法律责任</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第九章</w:t>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附</w:t>
      </w:r>
      <w:r w:rsidR="00DE4E95">
        <w:rPr>
          <w:rFonts w:ascii="楷体_GB2312" w:eastAsia="楷体_GB2312" w:hAnsi="宋体" w:cs="楷体_GB2312"/>
          <w:sz w:val="32"/>
          <w:szCs w:val="21"/>
          <w:shd w:val="clear" w:color="auto" w:fill="FFFFFF"/>
        </w:rPr>
        <w:t>    </w:t>
      </w:r>
      <w:r w:rsidR="00DE4E95">
        <w:rPr>
          <w:rFonts w:ascii="楷体_GB2312" w:eastAsia="楷体_GB2312" w:hAnsi="宋体" w:cs="楷体_GB2312"/>
          <w:sz w:val="32"/>
          <w:szCs w:val="21"/>
          <w:shd w:val="clear" w:color="auto" w:fill="FFFFFF"/>
        </w:rPr>
        <w:t>则</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宋体" w:eastAsia="宋体" w:hAnsi="宋体" w:cs="宋体" w:hint="eastAsia"/>
          <w:sz w:val="18"/>
          <w:szCs w:val="18"/>
          <w:shd w:val="clear" w:color="auto" w:fill="FFFFFF"/>
        </w:rPr>
        <w:br/>
      </w:r>
      <w:r w:rsidR="00DE4E95">
        <w:rPr>
          <w:rFonts w:ascii="黑体" w:eastAsia="黑体" w:hAnsi="宋体" w:cs="黑体" w:hint="eastAsia"/>
          <w:sz w:val="32"/>
          <w:szCs w:val="21"/>
          <w:shd w:val="clear" w:color="auto" w:fill="FFFFFF"/>
        </w:rPr>
        <w:t>第一章</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总</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则</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第一条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为了防御和减轻地震灾害，保护人民生命和财产安全，促进经济社会的可持续发展，制定本法。</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第二条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在中华人民共和国领域和中华人民共和国管辖的其他海域从事地震监测预报、地震灾害预防、地震应急救援、地震灾后过渡性安置和恢复重建等防震减灾活动，适用本法。</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第三条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防震减灾工作，实行预防为主、防御与救助相结合的方针。</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lastRenderedPageBreak/>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第四条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县级以上人民政府应当加强对防震减灾工作的领导，将防震减灾工作纳入本级国民经济和社会发展规划，所需经费列入财政预算。</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第五条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在国务院的领导下，国务院地震工作主管部门和国务院经济综合宏观调控、建设、民政、卫生、公安以及其他有关部门，按照职责分工，各负其责，密切配合，共同做好防震减灾工作。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县级以上地方人民政府负责管理地震工作的部门或者机构和其他有关部门在本级人民政府领导下，按照职责分工，各负其责，密切</w:t>
      </w:r>
      <w:r w:rsidR="00DE4E95">
        <w:rPr>
          <w:rFonts w:ascii="仿宋_GB2312" w:eastAsia="仿宋_GB2312" w:hAnsi="宋体" w:cs="仿宋_GB2312"/>
          <w:sz w:val="32"/>
          <w:szCs w:val="21"/>
          <w:shd w:val="clear" w:color="auto" w:fill="FFFFFF"/>
        </w:rPr>
        <w:t>配合，共同做好本行政区域的防震减灾工作。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第六条</w:t>
      </w:r>
      <w:r w:rsidR="00DE4E95">
        <w:rPr>
          <w:rFonts w:ascii="黑体" w:eastAsia="黑体" w:hAnsi="宋体" w:cs="黑体" w:hint="eastAsia"/>
          <w:sz w:val="32"/>
          <w:szCs w:val="21"/>
          <w:shd w:val="clear" w:color="auto" w:fill="FFFFFF"/>
        </w:rPr>
        <w:t>  </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国务院抗震救灾指挥机构负责统一领导、指挥和协调全国抗震救灾工作。县级以上地方人民政府抗震救灾指挥机构负责统一领导、指挥和协调本行政区域的抗震救灾工作。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国务院地震工作主管部门和县级以上地方人民政府负责管理地震工作的部门或者机构，承担本级人民政府抗震救灾指挥机构的日常工作。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第七条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各级人民政府应当组织开展防震减灾知识的宣传教育，增强公民的防震减灾意识，提高全社会</w:t>
      </w:r>
      <w:r w:rsidR="00DE4E95">
        <w:rPr>
          <w:rFonts w:ascii="仿宋_GB2312" w:eastAsia="仿宋_GB2312" w:hAnsi="宋体" w:cs="仿宋_GB2312"/>
          <w:sz w:val="32"/>
          <w:szCs w:val="21"/>
          <w:shd w:val="clear" w:color="auto" w:fill="FFFFFF"/>
        </w:rPr>
        <w:lastRenderedPageBreak/>
        <w:t>的防震减灾能力。</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第八条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任何单位和个人</w:t>
      </w:r>
      <w:r w:rsidR="00DE4E95">
        <w:rPr>
          <w:rFonts w:ascii="仿宋_GB2312" w:eastAsia="仿宋_GB2312" w:hAnsi="宋体" w:cs="仿宋_GB2312"/>
          <w:sz w:val="32"/>
          <w:szCs w:val="21"/>
          <w:shd w:val="clear" w:color="auto" w:fill="FFFFFF"/>
        </w:rPr>
        <w:t>都有依法参加防震减灾活动的义务。</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国家鼓励、引导社会组织和个人开展地震群测群防活动，对地震进行监测和预防。</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国家鼓励、引导志愿者参加防震减灾活动。</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第九条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中国人民解放军、中国人民武装警察部队和民兵组织，依照本法以及其他有关法律、行政法规、军事法规的规定和国务院、中央军事委员会的命令，执行抗震救灾任务，保护人民生命和财产安全。</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第十条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从事防震减灾活动，应当遵守国家有关防震减灾标准。</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第十一条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国家鼓励、支持防震减灾的科学技术研究，逐步提高</w:t>
      </w:r>
      <w:r w:rsidR="00DE4E95">
        <w:rPr>
          <w:rFonts w:ascii="仿宋_GB2312" w:eastAsia="仿宋_GB2312" w:hAnsi="宋体" w:cs="仿宋_GB2312"/>
          <w:sz w:val="32"/>
          <w:szCs w:val="21"/>
          <w:shd w:val="clear" w:color="auto" w:fill="FFFFFF"/>
        </w:rPr>
        <w:t>防震减灾科学技术研究经费投入，推广先进的科学研究成果，加强国际合作与交流，提高防震减灾工作水平。</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对在防震减灾工作中做出突出贡献的单位和个人，按照国家有关规定给予表彰和奖励。</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黑体" w:eastAsia="黑体" w:hAnsi="宋体" w:cs="黑体" w:hint="eastAsia"/>
          <w:sz w:val="32"/>
          <w:szCs w:val="21"/>
          <w:shd w:val="clear" w:color="auto" w:fill="FFFFFF"/>
        </w:rPr>
        <w:lastRenderedPageBreak/>
        <w:t>第二章</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防震减灾规划</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第十二条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国务院地震工作主管部门会同国务院有关部门组织编制国家防震减灾规划，报国务院批准后组织实施。</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县级以上地方人民政府负责管理地震工作的部门或者机构会同同级有关部门，根据上一级防震减灾规划和本行政区域的实际情况，组织编制本行政区域的防震减灾规划，报本级人民政府批准后组织</w:t>
      </w:r>
      <w:r w:rsidR="00DE4E95">
        <w:rPr>
          <w:rFonts w:ascii="仿宋_GB2312" w:eastAsia="仿宋_GB2312" w:hAnsi="宋体" w:cs="仿宋_GB2312"/>
          <w:sz w:val="32"/>
          <w:szCs w:val="21"/>
          <w:shd w:val="clear" w:color="auto" w:fill="FFFFFF"/>
        </w:rPr>
        <w:t>实施，并报上一级人民政府负责管理地震工作的部门或者机构备案。</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第十三条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编制防震减灾规划，应当遵循统筹安排、突出重点、合理布局、全面预防的原则，以震情和震害预测结果为依据，并充分考虑人民生命和财产安全及经济社会发展、资源环境保护等需要。</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县级以上地方人民政府有关部门应当根据编制防震减灾规划的需要，及时提供有关资料。</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第十四条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防震减灾规划的内容应当包括：震情形势和防震减灾总体目标，地震监测台网建设布局，地震灾害预防措施，地震应急救援措施，以及防震减灾技术、信息、资金、物资等保障措施。</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lastRenderedPageBreak/>
        <w:t>    </w:t>
      </w:r>
      <w:r w:rsidR="00DE4E95">
        <w:rPr>
          <w:rFonts w:ascii="仿宋_GB2312" w:eastAsia="仿宋_GB2312" w:hAnsi="宋体" w:cs="仿宋_GB2312"/>
          <w:sz w:val="32"/>
          <w:szCs w:val="21"/>
          <w:shd w:val="clear" w:color="auto" w:fill="FFFFFF"/>
        </w:rPr>
        <w:t>编制防震减灾规划，应当对地震重点监视防御区的地震监测台网建设、震情跟踪、地震灾害预防措施、地震应急准备、防震减灾知识宣传教育等作出具体安排。</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第十五条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防震减灾规划报送审批前，组织编制机关应当征求有关部门、单位、专家和公众的意见。</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防震减灾规划报送审批文件中应当附具意见采纳情况及理由。</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第十六条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防震减灾规划一经批准公布，应当严格执行；因震情形势变化和经济社会发展的需要确需修改的，应当按照原审批程序报送审批。</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黑体" w:eastAsia="黑体" w:hAnsi="宋体" w:cs="黑体" w:hint="eastAsia"/>
          <w:sz w:val="32"/>
          <w:szCs w:val="21"/>
          <w:shd w:val="clear" w:color="auto" w:fill="FFFFFF"/>
        </w:rPr>
        <w:t>第三章</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地震监测预报</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第十七条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国家加强地震监测预报工作，建立多学科地震监测系统，逐步提高地震监测预报水平。</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第十八条</w:t>
      </w:r>
      <w:r w:rsidR="00DE4E95">
        <w:rPr>
          <w:rFonts w:ascii="黑体" w:eastAsia="黑体" w:hAnsi="宋体" w:cs="黑体" w:hint="eastAsia"/>
          <w:sz w:val="32"/>
          <w:szCs w:val="21"/>
          <w:shd w:val="clear" w:color="auto" w:fill="FFFFFF"/>
        </w:rPr>
        <w:t>  </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国家对地震监测台网实行统一规划，分级、分类管理。</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国务院地震工作主管部门和县级以上地方人民政府负责管理地震工作的部门或者机构，按照国务院有关规定，制定地震监测台网规划。</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lastRenderedPageBreak/>
        <w:t>    </w:t>
      </w:r>
      <w:r w:rsidR="00DE4E95">
        <w:rPr>
          <w:rFonts w:ascii="仿宋_GB2312" w:eastAsia="仿宋_GB2312" w:hAnsi="宋体" w:cs="仿宋_GB2312"/>
          <w:sz w:val="32"/>
          <w:szCs w:val="21"/>
          <w:shd w:val="clear" w:color="auto" w:fill="FFFFFF"/>
        </w:rPr>
        <w:t>全国地震监测台网由国家级地震监测台网、省级地</w:t>
      </w:r>
      <w:r w:rsidR="00DE4E95">
        <w:rPr>
          <w:rFonts w:ascii="仿宋_GB2312" w:eastAsia="仿宋_GB2312" w:hAnsi="宋体" w:cs="仿宋_GB2312"/>
          <w:sz w:val="32"/>
          <w:szCs w:val="21"/>
          <w:shd w:val="clear" w:color="auto" w:fill="FFFFFF"/>
        </w:rPr>
        <w:t>震监测台网和市、县级地震监测台网组成，其建设资金和运行经费列入财政预算。</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第十九条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水库、油田、核电站等重大建设工程的建设单位，应当按照国务院有关规定，建设专用地震监测台网或者强震动监测设施，其建设资金和运行经费由建设单位承担。</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第二十条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地震监测台网的建设，应当遵守法律、法规和国家有关标准，保证建设质量。</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第二十一条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地震监测台网不得擅自中止或者终止运行。</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检测、传递、分析、处理、存贮、报送地震监测信息的单位，应当保证地震监测信息的质量和安全。</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县级以上地方人民政府应当组织相关单位为地震监测台网的运行提供通信、交通、电力等保障条件。</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第二十二条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沿海县级以上地方人民政府负责管理地震工作的部门或者机构，应当加强海域地震活动监测预测工作。海域地震发生后，县级以上地方人民政府负责管理地震工作的部门或者机构，应当及时向海洋主管部门和</w:t>
      </w:r>
      <w:r w:rsidR="00DE4E95">
        <w:rPr>
          <w:rFonts w:ascii="仿宋_GB2312" w:eastAsia="仿宋_GB2312" w:hAnsi="宋体" w:cs="仿宋_GB2312"/>
          <w:sz w:val="32"/>
          <w:szCs w:val="21"/>
          <w:shd w:val="clear" w:color="auto" w:fill="FFFFFF"/>
        </w:rPr>
        <w:lastRenderedPageBreak/>
        <w:t>当地海事管理机构等通报情况。</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火山所在地的县级以上地方人民政府负责管理地震工作的部门或者机构，应当利用地震监测设施和技术手段，加强火山活动监测预测工作。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第二十三条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国家依法保护</w:t>
      </w:r>
      <w:r w:rsidR="00DE4E95">
        <w:rPr>
          <w:rFonts w:ascii="仿宋_GB2312" w:eastAsia="仿宋_GB2312" w:hAnsi="宋体" w:cs="仿宋_GB2312"/>
          <w:sz w:val="32"/>
          <w:szCs w:val="21"/>
          <w:shd w:val="clear" w:color="auto" w:fill="FFFFFF"/>
        </w:rPr>
        <w:t>地震监测设施和地震观测环境。</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任何单位和个人不得侵占、毁损、拆除或者擅自移动地震监测设施。地震监测设施遭到破坏的，县级以上地方人民政府负责管理地震工作的部门或者机构应当采取紧急措施组织修复，确保地震监测设施正常运行。</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任何单位和个人不得危害地震观测环境。国务院地震工作主管部门和县级以上地方人民政府负责管理地震工作的部门或者机构会同同级有关部门，按照国务院有关规定划定地震观测环境保护范围，并纳入土地利用总体规划和城乡规划。</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第二十四条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新建、扩建、改建建设工程，应当避免对地</w:t>
      </w:r>
      <w:r w:rsidR="00DE4E95">
        <w:rPr>
          <w:rFonts w:ascii="仿宋_GB2312" w:eastAsia="仿宋_GB2312" w:hAnsi="宋体" w:cs="仿宋_GB2312"/>
          <w:sz w:val="32"/>
          <w:szCs w:val="21"/>
          <w:shd w:val="clear" w:color="auto" w:fill="FFFFFF"/>
        </w:rPr>
        <w:t>震监测设施和地震观测环境造成危害。建设国家重点工程，确实无法避免对地震监测设施和地震观测环境造成危害的，建设单位应当按照县级以上地方人民政府负责管理地震工作的部门或者机构的要求，增建抗干扰设施；不能</w:t>
      </w:r>
      <w:r w:rsidR="00DE4E95">
        <w:rPr>
          <w:rFonts w:ascii="仿宋_GB2312" w:eastAsia="仿宋_GB2312" w:hAnsi="宋体" w:cs="仿宋_GB2312"/>
          <w:sz w:val="32"/>
          <w:szCs w:val="21"/>
          <w:shd w:val="clear" w:color="auto" w:fill="FFFFFF"/>
        </w:rPr>
        <w:lastRenderedPageBreak/>
        <w:t>增建抗干扰设施的，应当新建地震监测设施。</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对地震观测环境保护范围内的建设工程项目，城乡规划主管部门在依法核发选址意见书时，应当征求负责管理地震工作的部门或者机构的意见；不需要核发选址意见书的，城乡规划主管部门在依法核发建设用地规划许可证或者乡村建设规划许可证时，应当征求负责管理地震工作的部门或者机构的意</w:t>
      </w:r>
      <w:r w:rsidR="00DE4E95">
        <w:rPr>
          <w:rFonts w:ascii="仿宋_GB2312" w:eastAsia="仿宋_GB2312" w:hAnsi="宋体" w:cs="仿宋_GB2312"/>
          <w:sz w:val="32"/>
          <w:szCs w:val="21"/>
          <w:shd w:val="clear" w:color="auto" w:fill="FFFFFF"/>
        </w:rPr>
        <w:t>见。</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第二十五条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国务院地震工作主管部门建立健全地震监测信息共享平台，为社会提供服务。</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县级以上地方人民政府负责管理地震工作的部门或者机构，应当将地震监测信息及时报送上一级人民政府负责管理地震工作的部门或者机构。</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专用地震监测台网和强震动监测设施的管理单位，应当将地震监测信息及时报送所在地省、自治区、直辖市人民政府负责管理地震工作的部门或者机构。</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第二十六条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国务院地震工作主管部门和县级以上地方人民政府负责管理地震工作的部门或者机构，根据地震监测信息研究结果，对可能发生地震的地点、时间和震级作出预测。</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lastRenderedPageBreak/>
        <w:t>    </w:t>
      </w:r>
      <w:r w:rsidR="00DE4E95">
        <w:rPr>
          <w:rFonts w:ascii="仿宋_GB2312" w:eastAsia="仿宋_GB2312" w:hAnsi="宋体" w:cs="仿宋_GB2312"/>
          <w:sz w:val="32"/>
          <w:szCs w:val="21"/>
          <w:shd w:val="clear" w:color="auto" w:fill="FFFFFF"/>
        </w:rPr>
        <w:t>其他单位和个人通过研究提出的地震预测意见，应当向所在地或者所预测地的县级以上地方人民政府负责管理地震工作的部门或者机构书面报告，或者直接向国务院地震工作主管部门书面报告。收到书面报告的部门或者机构应当进行登记并出具接收凭证。</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第二十七条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观测到可能与地震有关的异常现象的单位和个人，可以向所在地县级以上地方人民政府负责管理地震工作的部</w:t>
      </w:r>
      <w:r w:rsidR="00DE4E95">
        <w:rPr>
          <w:rFonts w:ascii="仿宋_GB2312" w:eastAsia="仿宋_GB2312" w:hAnsi="宋体" w:cs="仿宋_GB2312"/>
          <w:sz w:val="32"/>
          <w:szCs w:val="21"/>
          <w:shd w:val="clear" w:color="auto" w:fill="FFFFFF"/>
        </w:rPr>
        <w:t>门或者机构报告，也可以直接向国务院地震工作主管部门报告。</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国务院地震工作主管部门和县级以上地方人民政府负责管理地震工作的部门或者机构接到报告后，应当进行登记并及时组织调查核实。</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第二十八条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和省、自治区、直辖市人民政府负责管理地震工作的部门或者机构，应当组织召开震情会商会，必要时邀请有关部门、专家和其他有关人员参加，对地震预测意见和可能与地震有关的异常现象进行综合分析研究，形成震情会商意见，报本级人民政府；经震情会商形成地震预报意见的，在报本级人民政府前，应当</w:t>
      </w:r>
      <w:r w:rsidR="00DE4E95">
        <w:rPr>
          <w:rFonts w:ascii="仿宋_GB2312" w:eastAsia="仿宋_GB2312" w:hAnsi="宋体" w:cs="仿宋_GB2312"/>
          <w:sz w:val="32"/>
          <w:szCs w:val="21"/>
          <w:shd w:val="clear" w:color="auto" w:fill="FFFFFF"/>
        </w:rPr>
        <w:t>进行评审，作出评审结果，并提出对策建议。</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第二十九条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国家对地震预报意见实行统一</w:t>
      </w:r>
      <w:r w:rsidR="00DE4E95">
        <w:rPr>
          <w:rFonts w:ascii="仿宋_GB2312" w:eastAsia="仿宋_GB2312" w:hAnsi="宋体" w:cs="仿宋_GB2312"/>
          <w:sz w:val="32"/>
          <w:szCs w:val="21"/>
          <w:shd w:val="clear" w:color="auto" w:fill="FFFFFF"/>
        </w:rPr>
        <w:lastRenderedPageBreak/>
        <w:t>发布制度。</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全国范围内的地震长期和中期预报意见，由国务院发布。省、自治区、直辖市行政区域内的地震预报意见，由省、自治区、直辖市人民政府按照国务院规定的程序发布。</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除发表本人或者本单位对长期、中期地震活动趋势的研究成果及进行相关学术交流外，任何单位和个人不得向社会散布地震预测意见。任何单位和个人不得向社会散布地震预报意见及其评审结果。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第三十条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国务院地震工作主管部门根据地震活动</w:t>
      </w:r>
      <w:r w:rsidR="00DE4E95">
        <w:rPr>
          <w:rFonts w:ascii="仿宋_GB2312" w:eastAsia="仿宋_GB2312" w:hAnsi="宋体" w:cs="仿宋_GB2312"/>
          <w:sz w:val="32"/>
          <w:szCs w:val="21"/>
          <w:shd w:val="clear" w:color="auto" w:fill="FFFFFF"/>
        </w:rPr>
        <w:t>趋势和震害预测结果，提出确定地震重点监视防御区的意见，报国务院批准。</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国务院地震工作主管部门应当加强地震重点监视防御区的震情跟踪，对地震活动趋势进行分析评估，提出年度防震减灾工作意见，报国务院批准后实施。</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地震重点监视防御区的县级以上地方人民政府应当根据年度防震减灾工作意见和当地的地震活动趋势，组织有关部门加强防震减灾工作。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地震重点监视防御区的县级以上地方人民政府负责管理地震工作的部门或者机构，应当增加地震监测台网密</w:t>
      </w:r>
      <w:r w:rsidR="00DE4E95">
        <w:rPr>
          <w:rFonts w:ascii="仿宋_GB2312" w:eastAsia="仿宋_GB2312" w:hAnsi="宋体" w:cs="仿宋_GB2312"/>
          <w:sz w:val="32"/>
          <w:szCs w:val="21"/>
          <w:shd w:val="clear" w:color="auto" w:fill="FFFFFF"/>
        </w:rPr>
        <w:lastRenderedPageBreak/>
        <w:t>度，组织做好震情跟踪、流动观测和可能与地震有关的异常现象观测</w:t>
      </w:r>
      <w:r w:rsidR="00DE4E95">
        <w:rPr>
          <w:rFonts w:ascii="仿宋_GB2312" w:eastAsia="仿宋_GB2312" w:hAnsi="宋体" w:cs="仿宋_GB2312"/>
          <w:sz w:val="32"/>
          <w:szCs w:val="21"/>
          <w:shd w:val="clear" w:color="auto" w:fill="FFFFFF"/>
        </w:rPr>
        <w:t>以及群测群防工作，并及时将有关情况报上一级人民政府负责管理地震工作的部门或者机构。</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第三十一条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国家支持全国地震烈度速报系统的建设。</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地震灾害发生后，国务院地震工作主管部门应当通过全国地震烈度速报系统快速判断致灾程度，为指挥抗震救灾工作提供依据。</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第三十二条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和县级以上地方人民政府负责管理地震工作的部门或者机构，应当对发生地震灾害的区域加强地震监测，在地震现场设立流动观测点，根据震情的发展变化，及时对地震活动趋势作出分析、判定，为余震防范工作提</w:t>
      </w:r>
      <w:r w:rsidR="00DE4E95">
        <w:rPr>
          <w:rFonts w:ascii="仿宋_GB2312" w:eastAsia="仿宋_GB2312" w:hAnsi="宋体" w:cs="仿宋_GB2312"/>
          <w:sz w:val="32"/>
          <w:szCs w:val="21"/>
          <w:shd w:val="clear" w:color="auto" w:fill="FFFFFF"/>
        </w:rPr>
        <w:t>供依据。</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国务院地震工作主管部门和县级以上地方人民政府负责管理地震工作的部门或者机构、地震监测台网的管理单位，应当及时收集、保存有关地震的资料和信息，并建立完整的档案。</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第三十三条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外国的组织或者个人在中华人民共和国领域和中华人民共和国管辖的其他海域从事地震监测活动，必须经国务院地震工作主管部门会同有关部门批</w:t>
      </w:r>
      <w:r w:rsidR="00DE4E95">
        <w:rPr>
          <w:rFonts w:ascii="仿宋_GB2312" w:eastAsia="仿宋_GB2312" w:hAnsi="宋体" w:cs="仿宋_GB2312"/>
          <w:sz w:val="32"/>
          <w:szCs w:val="21"/>
          <w:shd w:val="clear" w:color="auto" w:fill="FFFFFF"/>
        </w:rPr>
        <w:lastRenderedPageBreak/>
        <w:t>准，并采取与中华人民共和国有关部门或者单位合作的形式进行。</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黑体" w:eastAsia="黑体" w:hAnsi="宋体" w:cs="黑体" w:hint="eastAsia"/>
          <w:sz w:val="32"/>
          <w:szCs w:val="21"/>
          <w:shd w:val="clear" w:color="auto" w:fill="FFFFFF"/>
        </w:rPr>
        <w:t>第四章</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地震灾害预防</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第三十四条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国务院地震工作主管部门负责制定全国地震烈度区划图或者地震动参数</w:t>
      </w:r>
      <w:r w:rsidR="00DE4E95">
        <w:rPr>
          <w:rFonts w:ascii="仿宋_GB2312" w:eastAsia="仿宋_GB2312" w:hAnsi="宋体" w:cs="仿宋_GB2312"/>
          <w:sz w:val="32"/>
          <w:szCs w:val="21"/>
          <w:shd w:val="clear" w:color="auto" w:fill="FFFFFF"/>
        </w:rPr>
        <w:t>区划图。</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国务院地震工作主管部门和省、自治区、直辖市人民政府负责管理地震工作的部门或者机构，负责审定建设工程的地震安全性评价报告，确定抗震设防要求。</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第三十五条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新建、扩建、改建建设工程，应当达到抗震设防要求。</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重大建设工程和可能发生严重次生灾害的建设工程，应当按照国务院有关规定进行地震安全性评价，并按照经审定的地震安全性评价报告所确定的抗震设防要求进行抗震设防。建设工程的地震安全性评价单位应当按照国家有关标准进行地震安全性评价，并对地震安全性评价报告的质量负责。</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前款规定以外的建设工程，应当按照地震烈度区划图或者地震动参数区划图所确定的抗震设防要求进行抗震设防；对学校、医院等人员密集场所的建设工程，应当按照</w:t>
      </w:r>
      <w:r w:rsidR="00DE4E95">
        <w:rPr>
          <w:rFonts w:ascii="仿宋_GB2312" w:eastAsia="仿宋_GB2312" w:hAnsi="宋体" w:cs="仿宋_GB2312"/>
          <w:sz w:val="32"/>
          <w:szCs w:val="21"/>
          <w:shd w:val="clear" w:color="auto" w:fill="FFFFFF"/>
        </w:rPr>
        <w:lastRenderedPageBreak/>
        <w:t>高于当地房屋建筑的抗震设防要求进行设计和施工，采取有效措施，增强抗震设防能力。</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第三十六条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有关建设工程的强制性标准，应当与抗震设防要求相衔接。</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第三十七条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国家鼓励城市人民政府组织制定地震小区划图。地震小区划图由国务院地震工作主管部门负责审定。</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第三十八条</w:t>
      </w:r>
      <w:r w:rsidR="00DE4E95">
        <w:rPr>
          <w:rFonts w:ascii="黑体" w:eastAsia="黑体" w:hAnsi="宋体" w:cs="黑体" w:hint="eastAsia"/>
          <w:sz w:val="32"/>
          <w:szCs w:val="21"/>
          <w:shd w:val="clear" w:color="auto" w:fill="FFFFFF"/>
        </w:rPr>
        <w:t>  </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建设单位对建设工程的抗震设计、施工的全过程负责。</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设计单位应当按照抗震设防要求和工程建设强制性标准进行抗震设计，并对抗震设计的质量以及出具的施工图设计文件的准确性负责。</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施工单位应当按照施工图设计文件和工程建设强制性标准进行施工，并对施工质量负责。</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建设单位、施工单位应当选用符合施工图设计文件和国家有关标准规定的材料、构配件和设备。</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工程监理单位应当按照施工图设计文件和工程建设强制性标准实施监理，并对施工质量承担监理责任。</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lastRenderedPageBreak/>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第三十九条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已经建成的下列建设工程，未采取抗震设防措施或者抗震设防措施未达到抗震</w:t>
      </w:r>
      <w:r w:rsidR="00DE4E95">
        <w:rPr>
          <w:rFonts w:ascii="仿宋_GB2312" w:eastAsia="仿宋_GB2312" w:hAnsi="宋体" w:cs="仿宋_GB2312"/>
          <w:sz w:val="32"/>
          <w:szCs w:val="21"/>
          <w:shd w:val="clear" w:color="auto" w:fill="FFFFFF"/>
        </w:rPr>
        <w:t>设防要求的，应当按照国家有关规定进行抗震性能鉴定，并采取必要的抗震加固措施：</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（一）重大建设工程；</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（二）可能发生严重次生灾害的建设工程；</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（三）具有重大历史、科学、艺术价值或者重要纪念意义的建设工程；</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（四）学校、医院等人员密集场所的建设工程；</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w:t>
      </w:r>
      <w:r w:rsidR="00DE4E95">
        <w:rPr>
          <w:rFonts w:ascii="仿宋_GB2312" w:eastAsia="仿宋_GB2312" w:hAnsi="宋体" w:cs="仿宋_GB2312"/>
          <w:sz w:val="32"/>
          <w:szCs w:val="21"/>
          <w:shd w:val="clear" w:color="auto" w:fill="FFFFFF"/>
        </w:rPr>
        <w:t>五</w:t>
      </w:r>
      <w:r w:rsidR="00DE4E95">
        <w:rPr>
          <w:rFonts w:ascii="仿宋_GB2312" w:eastAsia="仿宋_GB2312" w:hAnsi="宋体" w:cs="仿宋_GB2312"/>
          <w:sz w:val="32"/>
          <w:szCs w:val="21"/>
          <w:shd w:val="clear" w:color="auto" w:fill="FFFFFF"/>
        </w:rPr>
        <w:t>)</w:t>
      </w:r>
      <w:r w:rsidR="00DE4E95">
        <w:rPr>
          <w:rFonts w:ascii="仿宋_GB2312" w:eastAsia="仿宋_GB2312" w:hAnsi="宋体" w:cs="仿宋_GB2312"/>
          <w:sz w:val="32"/>
          <w:szCs w:val="21"/>
          <w:shd w:val="clear" w:color="auto" w:fill="FFFFFF"/>
        </w:rPr>
        <w:t>地震重点监视防御区内的建设工程。</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第四十条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县级以上地方人民政府应当加强对农村村民住宅和乡村公共设施抗震设防的管理，组织开展农村实用抗震技术的研究和开发，推广达到抗震设防要求、经济适用、具有当</w:t>
      </w:r>
      <w:r w:rsidR="00DE4E95">
        <w:rPr>
          <w:rFonts w:ascii="仿宋_GB2312" w:eastAsia="仿宋_GB2312" w:hAnsi="宋体" w:cs="仿宋_GB2312"/>
          <w:sz w:val="32"/>
          <w:szCs w:val="21"/>
          <w:shd w:val="clear" w:color="auto" w:fill="FFFFFF"/>
        </w:rPr>
        <w:t>地特色的建筑设计和施工技术，培训相关技术人员，建设示范工程，逐步提高农村村民住宅和乡村公共设施的抗震设防水平。</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国家对需要抗震设防的农村村民住宅和乡村公共设施给予必要支持。</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lastRenderedPageBreak/>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第四十一条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城乡规划应当根据地震应急避难的需要，合理确定应急疏散通道和应急避难场所，统筹安排地震应急避难所必需的交通、供水、供电、排污等基础设施建设。</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第四十二条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地震重点监视防御区的县级以上地方人民政府应当根据实际需要，在本级财政预算和物资储备中安排抗震救灾资金、物资。</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第四十三条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国家鼓励、支持研究开发和推广使用符合抗震设防要求、经济实用的新技术、新工艺、新材料。</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第四十四条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县级人民政府及其有关部门和乡、镇人民政府、城市街道办事处等基层组织，应当组织开展地震应急知识的宣传普及活动和必要的地震应急救援演练，提高公民在地震灾害中自救互救的能力。</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机关、团体、企业、事业等单位，应当按照所在地人民政府的要求，结合各自实际情况，加强对本单位人员的地震应急知识宣传教育，开展地震应急救援演练。</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学校应当进行地震应急知识教育，组织开展必要的地震应急救援演练，培养学生的安全意识和自救互救能力。</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lastRenderedPageBreak/>
        <w:t>    </w:t>
      </w:r>
      <w:r w:rsidR="00DE4E95">
        <w:rPr>
          <w:rFonts w:ascii="仿宋_GB2312" w:eastAsia="仿宋_GB2312" w:hAnsi="宋体" w:cs="仿宋_GB2312"/>
          <w:sz w:val="32"/>
          <w:szCs w:val="21"/>
          <w:shd w:val="clear" w:color="auto" w:fill="FFFFFF"/>
        </w:rPr>
        <w:t>新闻媒体应当开展地震灾害预防和应急、自救互救知识的公益宣传。</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国务院地震工作主管部门和县级以上地方人民政府负责管理地震工作的部门或者机构，应当指导、协助、督促有关单位做好防震减灾知识的宣传教育和地震应急救援演练等工作。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第四十五条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国家发展有财政支持的地震灾害保险事业，鼓励单位和个人参加地震灾害保险。</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黑体" w:eastAsia="黑体" w:hAnsi="宋体" w:cs="黑体" w:hint="eastAsia"/>
          <w:sz w:val="32"/>
          <w:szCs w:val="21"/>
          <w:shd w:val="clear" w:color="auto" w:fill="FFFFFF"/>
        </w:rPr>
        <w:t>第五章</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地震应急救援</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第四十六条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w:t>
      </w:r>
      <w:r w:rsidR="00DE4E95">
        <w:rPr>
          <w:rFonts w:ascii="仿宋_GB2312" w:eastAsia="仿宋_GB2312" w:hAnsi="宋体" w:cs="仿宋_GB2312"/>
          <w:sz w:val="32"/>
          <w:szCs w:val="21"/>
          <w:shd w:val="clear" w:color="auto" w:fill="FFFFFF"/>
        </w:rPr>
        <w:t>作主管部门会同国务院有关部门制定国家地震应急预案，报国务院批准。国务院有关部门根据国家地震应急预案，制定本部门的地震应急预案，报国务院地震工作主管部门备案。</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地方人民政府及其有关部门和乡、镇人民政府，应当根据有关法律、法规、规章、上级人民政府及其有关部门的地震应急预案和本行政区域的实际情况，制定本行政区域的地震应急预案和本部门的地震应急预案。省、自治区、直辖市和较大的市的地震应急预案，应当报国务院地震工作主管部门备案。</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lastRenderedPageBreak/>
        <w:t>    </w:t>
      </w:r>
      <w:r w:rsidR="00DE4E95">
        <w:rPr>
          <w:rFonts w:ascii="仿宋_GB2312" w:eastAsia="仿宋_GB2312" w:hAnsi="宋体" w:cs="仿宋_GB2312"/>
          <w:sz w:val="32"/>
          <w:szCs w:val="21"/>
          <w:shd w:val="clear" w:color="auto" w:fill="FFFFFF"/>
        </w:rPr>
        <w:t>交通、铁路、水利、电力、通信等基础设施和学校、医院等人员密集</w:t>
      </w:r>
      <w:r w:rsidR="00DE4E95">
        <w:rPr>
          <w:rFonts w:ascii="仿宋_GB2312" w:eastAsia="仿宋_GB2312" w:hAnsi="宋体" w:cs="仿宋_GB2312"/>
          <w:sz w:val="32"/>
          <w:szCs w:val="21"/>
          <w:shd w:val="clear" w:color="auto" w:fill="FFFFFF"/>
        </w:rPr>
        <w:t>场所的经营管理单位，以及可能发生次生灾害的核电、矿山、危险物品等生产经营单位，应当制定地震应急预案，并报所在地的县级人民政府负责管理地震工作的部门或者机构备案。</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第四十七条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地震应急预案的内容应当包括：组织指挥体系及其职责，预防和预警机制，处置程序，应急响应和应急保障措施等。</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地震应急预案应当根据实际情况适时修订。</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第四十八条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地震预报意见发布后，有关省、自治区、直辖市人民政府根据预报的震情可以宣布有关区域进入临震应急期；有关地方人民政府应当按照地震应急预案，组织有</w:t>
      </w:r>
      <w:r w:rsidR="00DE4E95">
        <w:rPr>
          <w:rFonts w:ascii="仿宋_GB2312" w:eastAsia="仿宋_GB2312" w:hAnsi="宋体" w:cs="仿宋_GB2312"/>
          <w:sz w:val="32"/>
          <w:szCs w:val="21"/>
          <w:shd w:val="clear" w:color="auto" w:fill="FFFFFF"/>
        </w:rPr>
        <w:t>关部门做好应急防范和抗震救灾准备工作。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第四十九条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按照社会危害程度、影响范围等因素，地震灾害分为一般、较大、重大和特别重大四级。具体分级标准按照国务院规定执行。</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一般或者较大地震灾害发生后，地震发生地的市、县人民政府负责组织有关部门启动地震应急预案；重大地震灾害发生后，地震发生地的省、自治区、直辖市人民政府负责组织有关部门启动地震应急预案；特别重大地震灾害发生</w:t>
      </w:r>
      <w:r w:rsidR="00DE4E95">
        <w:rPr>
          <w:rFonts w:ascii="仿宋_GB2312" w:eastAsia="仿宋_GB2312" w:hAnsi="宋体" w:cs="仿宋_GB2312"/>
          <w:sz w:val="32"/>
          <w:szCs w:val="21"/>
          <w:shd w:val="clear" w:color="auto" w:fill="FFFFFF"/>
        </w:rPr>
        <w:lastRenderedPageBreak/>
        <w:t>后，国务院负责组织有关部门启动地震应急预案。</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第五十条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地震灾害发生后，抗震救灾指挥机构应当立即组织有关部</w:t>
      </w:r>
      <w:r w:rsidR="00DE4E95">
        <w:rPr>
          <w:rFonts w:ascii="仿宋_GB2312" w:eastAsia="仿宋_GB2312" w:hAnsi="宋体" w:cs="仿宋_GB2312"/>
          <w:sz w:val="32"/>
          <w:szCs w:val="21"/>
          <w:shd w:val="clear" w:color="auto" w:fill="FFFFFF"/>
        </w:rPr>
        <w:t>门和单位迅速查清受灾情况，提出地震应急救援力量的配置方案，并采取以下紧急措施：</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（一）迅速组织抢救被压埋人员，并组织有关单位和人员开展自救互救；</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（二）迅速组织实施紧急医疗救护，协调伤员转移和接收与救治；</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（三）迅速组织抢修毁损的交通、铁路、水利、电力、通信等基础设施；</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四）启用应急避难场所或者设置临时避难场所，设置救济物资供应点，提供救济物品、简易住所和临时住所，及时转移和安置受灾群众，确保饮用水消毒和水质安全，积极开展卫生防疫，妥善安排受灾群众生活；</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五）迅速控制危险源，封锁危险场所，做好次生灾害的排查与监测预警工作，防范地震可能引发的火灾、水灾、爆炸、山体滑坡和崩塌、泥石流、地面塌陷，或者剧毒、强腐蚀性、放射性物质大量泄漏等次生灾害以及传染病疫情的发生；</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lastRenderedPageBreak/>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（六）依法采取维持社会秩序、维护社会治安的必要措施。</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第五十一条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特别重大地震灾害发生后，国务院抗震救灾指挥机构在地震灾区成立现场指挥机构，并根据需要设立相应的工作组，统一组织领导、指挥和协调抗震救灾工作。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各级人民政府及有关部门和单位、中国人民解放军、中国人民武</w:t>
      </w:r>
      <w:r w:rsidR="00DE4E95">
        <w:rPr>
          <w:rFonts w:ascii="仿宋_GB2312" w:eastAsia="仿宋_GB2312" w:hAnsi="宋体" w:cs="仿宋_GB2312"/>
          <w:sz w:val="32"/>
          <w:szCs w:val="21"/>
          <w:shd w:val="clear" w:color="auto" w:fill="FFFFFF"/>
        </w:rPr>
        <w:t>装警察部队和民兵组织，应当按照统一部署，分工负责，密切配合，共同做好地震应急救援工作。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第五十二条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地震灾区的县级以上地方人民政府应当及时将地震震情和灾情等信息向上一级人民政府报告，必要时可以越级上报，不得迟报、谎报、瞒报。</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地震震情、灾情和抗震救灾等信息按照国务院有关规定实行归口管理，统一、准确、及时发布。</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第五十三条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国家鼓励、扶持地震应急救援新技术和装备的研究开发，调运和储备必要的应急救援设施、装备，提高应急救援水平。</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第五十四条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国务院建立国家地震灾害紧急救援队伍。</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lastRenderedPageBreak/>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省、自治区、直辖市人民政府和地震重点监视防御区的市、县人民政府可以根据实际需要，充分利用消防等现有队伍，按照一队多用、专职与兼职相结合的原则，建立地震灾害紧急救援队伍。</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地震灾害紧急救援队伍应当配备相应的装备、器材，开展培训和演练，提高地震灾害紧急救援能力。</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地震灾害紧急救援队伍在实施救援时，应当首先对倒塌建筑物、构筑物压埋人员进行紧急救援。</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第五十五条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县级以上人民政府有关部门应当按照职责分工，协调配合，采取有效措施</w:t>
      </w:r>
      <w:r w:rsidR="00DE4E95">
        <w:rPr>
          <w:rFonts w:ascii="仿宋_GB2312" w:eastAsia="仿宋_GB2312" w:hAnsi="宋体" w:cs="仿宋_GB2312"/>
          <w:sz w:val="32"/>
          <w:szCs w:val="21"/>
          <w:shd w:val="clear" w:color="auto" w:fill="FFFFFF"/>
        </w:rPr>
        <w:t>，保障地震灾害紧急救援队伍和医疗救治队伍快速、高效地开展地震灾害紧急救援活动。</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第五十六条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县级以上地方人民政府及其有关部门可以建立地震灾害救援志愿者队伍，并组织开展地震应急救援知识培训和演练，使志愿者掌握必要的地震应急救援技能，增强地震灾害应急救援能力。</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第五十七条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国务院地震工作主管部门会同有关部门和单位，组织协调外国救援队和医疗队在中华人民共和国开展地震灾害紧急救援活动。</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lastRenderedPageBreak/>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国务院抗震救灾指挥机构负责外国救援队和医疗队的统筹调度，并根据其专业特长，科学、合理地安</w:t>
      </w:r>
      <w:r w:rsidR="00DE4E95">
        <w:rPr>
          <w:rFonts w:ascii="仿宋_GB2312" w:eastAsia="仿宋_GB2312" w:hAnsi="宋体" w:cs="仿宋_GB2312"/>
          <w:sz w:val="32"/>
          <w:szCs w:val="21"/>
          <w:shd w:val="clear" w:color="auto" w:fill="FFFFFF"/>
        </w:rPr>
        <w:t>排紧急救援任务。</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地震灾区的地方各级人民政府，应当对外国救援队和医疗队开展紧急救援活动予以支持和配合。</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黑体" w:eastAsia="黑体" w:hAnsi="宋体" w:cs="黑体" w:hint="eastAsia"/>
          <w:sz w:val="32"/>
          <w:szCs w:val="21"/>
          <w:shd w:val="clear" w:color="auto" w:fill="FFFFFF"/>
        </w:rPr>
        <w:t>第六章</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地震灾后过渡性安置和恢复重建</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第五十八条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国务院或者地震灾区的省、自治区、直辖市人民政府应当及时组织对地震灾害损失进行调查评估，为地震应急救援、灾后过渡性安置和恢复重建提供依据。</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地震灾害损失调查评估的具体工作，由国务院地震工作主管部门或者地震灾区的省、自治区、直辖市人民政府负责管理地震工作的部门或者机构和财政、建设、民政等有关部门按照国务院的规定承担。</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第五十九条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地震灾区受灾群众需要过渡性安置的，应当根据地震灾区的实际情况，在确保安全的前提下，采取灵活多样的方式进行安置。</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第六十条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过渡性安置点应当设置在交通条件便利、方便受灾群众恢复生产和生活的区域，并避开地震</w:t>
      </w:r>
      <w:r w:rsidR="00DE4E95">
        <w:rPr>
          <w:rFonts w:ascii="仿宋_GB2312" w:eastAsia="仿宋_GB2312" w:hAnsi="宋体" w:cs="仿宋_GB2312"/>
          <w:sz w:val="32"/>
          <w:szCs w:val="21"/>
          <w:shd w:val="clear" w:color="auto" w:fill="FFFFFF"/>
        </w:rPr>
        <w:lastRenderedPageBreak/>
        <w:t>活动断层和可能发生严重次生灾害的区域。</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过渡性安置点的规模应当适度，并采取相应的防灾、防疫措施，配套建设必要的基础设施和公共服务设施，确保受灾群众的安全和基本生活需要。</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第六十一条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实施过渡性安置应当尽量保护农用地，并避免对自然保护区、饮用水</w:t>
      </w:r>
      <w:r w:rsidR="00DE4E95">
        <w:rPr>
          <w:rFonts w:ascii="仿宋_GB2312" w:eastAsia="仿宋_GB2312" w:hAnsi="宋体" w:cs="仿宋_GB2312"/>
          <w:sz w:val="32"/>
          <w:szCs w:val="21"/>
          <w:shd w:val="clear" w:color="auto" w:fill="FFFFFF"/>
        </w:rPr>
        <w:t>水源保护区以及生态脆弱区域造成破坏。</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过渡性安置用地按照临时用地安排，可以先行使用，事后依法办理有关用地手续；到期未转为永久性用地的，应当复垦后交还原土地使用者。</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第六十二条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过渡性安置点所在地的县级人民政府，应当组织有关部门加强对次生灾害、饮用水水质、食品卫生、疫情等的监测，开展流行病学调查，整治环境卫生，避免对土壤、水环境等造成污染。</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过渡性安置点所在地的公安机关，应当加强治安管理，依法打击各种违法犯罪行为，维护正常的社会秩序。</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第六十三条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地震灾区的</w:t>
      </w:r>
      <w:r w:rsidR="00DE4E95">
        <w:rPr>
          <w:rFonts w:ascii="仿宋_GB2312" w:eastAsia="仿宋_GB2312" w:hAnsi="宋体" w:cs="仿宋_GB2312"/>
          <w:sz w:val="32"/>
          <w:szCs w:val="21"/>
          <w:shd w:val="clear" w:color="auto" w:fill="FFFFFF"/>
        </w:rPr>
        <w:t>县级以上地方人民政府及其有关部门和乡、镇人民政府，应当及时组织修复毁损的农业生产设施，提供农业生产技术指导，尽快恢复农业</w:t>
      </w:r>
      <w:r w:rsidR="00DE4E95">
        <w:rPr>
          <w:rFonts w:ascii="仿宋_GB2312" w:eastAsia="仿宋_GB2312" w:hAnsi="宋体" w:cs="仿宋_GB2312"/>
          <w:sz w:val="32"/>
          <w:szCs w:val="21"/>
          <w:shd w:val="clear" w:color="auto" w:fill="FFFFFF"/>
        </w:rPr>
        <w:lastRenderedPageBreak/>
        <w:t>生产；优先恢复供电、供水、供气等企业的生产，并对大型骨干企业恢复生产提供支持，为全面恢复农业、工业、服务业生产经营提供条件。</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第六十四条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各级人民政府应当加强对地震灾后恢复重建工作的领导、组织和协调。</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县级以上人民政府有关部门应当在本级人民政府领导下，按照职责分工，密切配合，采取有效措施，共同做好地震灾后恢复重建工作。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第六十五条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国务院有关部门应</w:t>
      </w:r>
      <w:r w:rsidR="00DE4E95">
        <w:rPr>
          <w:rFonts w:ascii="仿宋_GB2312" w:eastAsia="仿宋_GB2312" w:hAnsi="宋体" w:cs="仿宋_GB2312"/>
          <w:sz w:val="32"/>
          <w:szCs w:val="21"/>
          <w:shd w:val="clear" w:color="auto" w:fill="FFFFFF"/>
        </w:rPr>
        <w:t>当组织有关专家开展地震活动对相关建设工程破坏机理的调查评估，为修订完善有关建设工程的强制性标准、采取抗震设防措施提供科学依据。</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第六十六条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特别重大地震灾害发生后，国务院经济综合宏观调控部门会同国务院有关部门与地震灾区的省、自治区、直辖市人民政府共同组织编制地震灾后恢复重建规划，报国务院批准后组织实施；重大、较大、一般地震灾害发生后，由地震灾区的省、自治区、直辖市人民政府根据实际需要组织编制地震灾后恢复重建规划。</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地震灾害损失调查评估获得的地质、勘察、测绘、土地、气象、水文、环境等基础资料和经国务院地震工作主</w:t>
      </w:r>
      <w:r w:rsidR="00DE4E95">
        <w:rPr>
          <w:rFonts w:ascii="仿宋_GB2312" w:eastAsia="仿宋_GB2312" w:hAnsi="宋体" w:cs="仿宋_GB2312"/>
          <w:sz w:val="32"/>
          <w:szCs w:val="21"/>
          <w:shd w:val="clear" w:color="auto" w:fill="FFFFFF"/>
        </w:rPr>
        <w:lastRenderedPageBreak/>
        <w:t>管部门复核的地震动参数区划图，应当作为编制地震灾后恢复重建规划的依据。</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编制地震灾后恢复重建规划，应当征求有关部门、单位、专家和公众特别是地震灾区受灾群众的意见；重大事项应当组织有关专家进行专题论证。</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第六十七条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地震灾后恢复重建规划应当根据地质条件和地震活动断层分布以及资源环境承载能力，重点对城镇和乡村的布局、基础设施和公共服务设施的建设、防灾减灾和生态环境以及自然资源和历史文</w:t>
      </w:r>
      <w:r w:rsidR="00DE4E95">
        <w:rPr>
          <w:rFonts w:ascii="仿宋_GB2312" w:eastAsia="仿宋_GB2312" w:hAnsi="宋体" w:cs="仿宋_GB2312"/>
          <w:sz w:val="32"/>
          <w:szCs w:val="21"/>
          <w:shd w:val="clear" w:color="auto" w:fill="FFFFFF"/>
        </w:rPr>
        <w:t>化遗产保护等作出安排。</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区内需要异地新建的城镇和乡村的选址以及地震灾后重建工程的选址，应当符合地震灾后恢复重建规划和抗震设防、防灾减灾要求，避开地震活动断层或者生态脆弱和可能发生洪水、山体滑坡和崩塌、泥石流、地面塌陷等灾害的区域以及传染病自然疫源地。</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第六十八条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地震灾区的地方各级人民政府应当根据地震灾后恢复重建规划和当地经济社会发展水平，有计划、分步骤地组织实施地震灾后恢复重建。</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第六十九条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地震灾区的县级以上地方人民政府应当组织有关部门和专家，根据地震灾害</w:t>
      </w:r>
      <w:r w:rsidR="00DE4E95">
        <w:rPr>
          <w:rFonts w:ascii="仿宋_GB2312" w:eastAsia="仿宋_GB2312" w:hAnsi="宋体" w:cs="仿宋_GB2312"/>
          <w:sz w:val="32"/>
          <w:szCs w:val="21"/>
          <w:shd w:val="clear" w:color="auto" w:fill="FFFFFF"/>
        </w:rPr>
        <w:t>损失调查评估</w:t>
      </w:r>
      <w:r w:rsidR="00DE4E95">
        <w:rPr>
          <w:rFonts w:ascii="仿宋_GB2312" w:eastAsia="仿宋_GB2312" w:hAnsi="宋体" w:cs="仿宋_GB2312"/>
          <w:sz w:val="32"/>
          <w:szCs w:val="21"/>
          <w:shd w:val="clear" w:color="auto" w:fill="FFFFFF"/>
        </w:rPr>
        <w:lastRenderedPageBreak/>
        <w:t>结果，制定清理保护方案，明确典型地震遗址、遗迹和文物保护单位以及具有历史价值与民族特色的建筑物、构筑物的保护范围和措施。</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对地震灾害现场的清理，按照清理保护方案分区、分类进行，并依照法律、行政法规和国家有关规定，妥善清理、转运和处置有关放射性物质、危险废物和有毒化学品，开展防疫工作，防止传染病和重大动物疫情的发生。</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第七十条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地震灾后恢复重建，应当统筹安排交通、铁路、水利、电力、通信、供水、供电等基础设施和市政公用设施，学校、医院、文化、商贸服务、防灾减灾、环境保护等公</w:t>
      </w:r>
      <w:r w:rsidR="00DE4E95">
        <w:rPr>
          <w:rFonts w:ascii="仿宋_GB2312" w:eastAsia="仿宋_GB2312" w:hAnsi="宋体" w:cs="仿宋_GB2312"/>
          <w:sz w:val="32"/>
          <w:szCs w:val="21"/>
          <w:shd w:val="clear" w:color="auto" w:fill="FFFFFF"/>
        </w:rPr>
        <w:t>共服务设施，以及住房和无障碍设施的建设，合理确定建设规模和时序。</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乡村的地震灾后恢复重建，应当尊重村民意愿，发挥村民自治组织的作用，以群众自建为主，政府补助、社会帮扶、对口支援，因地制宜，节约和集约利用土地，保护耕地。</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少数民族聚居的地方的地震灾后恢复重建，应当尊重当地群众的意愿。</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第七十一条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地震灾区的县级以上地方人民政府应当组织有关部门和单位，抢救、保护与收集整理有关</w:t>
      </w:r>
      <w:r w:rsidR="00DE4E95">
        <w:rPr>
          <w:rFonts w:ascii="仿宋_GB2312" w:eastAsia="仿宋_GB2312" w:hAnsi="宋体" w:cs="仿宋_GB2312"/>
          <w:sz w:val="32"/>
          <w:szCs w:val="21"/>
          <w:shd w:val="clear" w:color="auto" w:fill="FFFFFF"/>
        </w:rPr>
        <w:lastRenderedPageBreak/>
        <w:t>档案、资料，对因地震灾害遗失、毁损的档案、资料，及时补充和恢复。</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第七十二条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地震灾后</w:t>
      </w:r>
      <w:r w:rsidR="00DE4E95">
        <w:rPr>
          <w:rFonts w:ascii="仿宋_GB2312" w:eastAsia="仿宋_GB2312" w:hAnsi="宋体" w:cs="仿宋_GB2312"/>
          <w:sz w:val="32"/>
          <w:szCs w:val="21"/>
          <w:shd w:val="clear" w:color="auto" w:fill="FFFFFF"/>
        </w:rPr>
        <w:t>恢复重建应当坚持政府主导、社会参与和市场运作相结合的原则。</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地震灾区的地方各级人民政府应当组织受灾群众和企业开展生产自救，自力更生、艰苦奋斗、勤俭节约，尽快恢复生产。</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国家对地震灾后恢复重建给予财政支持、税收优惠和金融扶持，并提供物资、技术和人力等支持。</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第七十三条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地震灾区的地方各级人民政府应当组织做好救助、救治、康复、补偿、抚慰、抚恤、安置、心理援助、法律服务、公共文化服务等工作。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各级人民政府及有关部门应当做好受灾群众的就业工作，鼓励企业、事业单位优先吸纳</w:t>
      </w:r>
      <w:r w:rsidR="00DE4E95">
        <w:rPr>
          <w:rFonts w:ascii="仿宋_GB2312" w:eastAsia="仿宋_GB2312" w:hAnsi="宋体" w:cs="仿宋_GB2312"/>
          <w:sz w:val="32"/>
          <w:szCs w:val="21"/>
          <w:shd w:val="clear" w:color="auto" w:fill="FFFFFF"/>
        </w:rPr>
        <w:t>符合条件的受灾群众就业。</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第七十四条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对地震灾后恢复重建中需要办理行政审批手续的事项，有审批权的人民政府及有关部门应当按照方便群众、简化手续、提高效率的原则，依法及时予以办理。</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lastRenderedPageBreak/>
        <w:br/>
      </w:r>
      <w:r w:rsidR="00DE4E95">
        <w:rPr>
          <w:rFonts w:ascii="黑体" w:eastAsia="黑体" w:hAnsi="宋体" w:cs="黑体" w:hint="eastAsia"/>
          <w:sz w:val="32"/>
          <w:szCs w:val="21"/>
          <w:shd w:val="clear" w:color="auto" w:fill="FFFFFF"/>
        </w:rPr>
        <w:t>第七章</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监督管理</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第七十五条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县级以上人民政府依法加强对防震减灾规划和地震应急预案的编制与实施、地震应急避难场所的设置与管理、地震灾害紧急救援队伍的培训、防震减灾知识宣传教育和地震应急救援演练等工作的监督检查。</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县级以上人民政府有关部门应当加强对地震应急救援、地震灾后过渡性安置和恢复重建</w:t>
      </w:r>
      <w:r w:rsidR="00DE4E95">
        <w:rPr>
          <w:rFonts w:ascii="仿宋_GB2312" w:eastAsia="仿宋_GB2312" w:hAnsi="宋体" w:cs="仿宋_GB2312"/>
          <w:sz w:val="32"/>
          <w:szCs w:val="21"/>
          <w:shd w:val="clear" w:color="auto" w:fill="FFFFFF"/>
        </w:rPr>
        <w:t>的物资的质量安全的监督检查。</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第七十六条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县级以上人民政府建设、交通、铁路、水利、电力、地震等有关部门应当按照职责分工，加强对工程建设强制性标准、抗震设防要求执行情况和地震安全性评价工作的监督检查。</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第七十七条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禁止侵占、截留、挪用地震应急救援、地震灾后过渡性安置和恢复重建的资金、物资。</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县级以上人民政府有关部门对地震应急救援、地震灾后过渡性安置和恢复重建的资金、物资以及社会捐赠款物的使用情况，依法加强管理和监督，予以公布，并对资金、物资的筹集、分配、拨付、使用情况登记造册，建立健全档案。</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lastRenderedPageBreak/>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第七十八条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地震灾区的地方人民政府应当定期公布地震应急救援、地震灾后过渡性安置和恢复重建的资金、物资以及社会捐赠款物的来源、数量、发放和使用情况，接受社会监督。</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第七十九条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审计机关应当加强对地震应急救援、地震灾后过渡性安置和恢复重建的资金、物资的筹集、分配、拨付、</w:t>
      </w:r>
      <w:r w:rsidR="00DE4E95">
        <w:rPr>
          <w:rFonts w:ascii="仿宋_GB2312" w:eastAsia="仿宋_GB2312" w:hAnsi="宋体" w:cs="仿宋_GB2312"/>
          <w:sz w:val="32"/>
          <w:szCs w:val="21"/>
          <w:shd w:val="clear" w:color="auto" w:fill="FFFFFF"/>
        </w:rPr>
        <w:t>使用的审计，并及时公布审计结果。</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第八十条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监察机关应当加强对参与防震减灾工作的国家行政机关和法律、法规授权的具有管理公共事务职能的组织及其工作人员的监察。</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第八十一条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任何单位和个人对防震减灾活动中的违法行为，有权进行举报。</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接到举报的人民政府或者有关部门应当进行调查，依法处理，并为举报人保密。</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黑体" w:eastAsia="黑体" w:hAnsi="宋体" w:cs="黑体" w:hint="eastAsia"/>
          <w:sz w:val="32"/>
          <w:szCs w:val="21"/>
          <w:shd w:val="clear" w:color="auto" w:fill="FFFFFF"/>
        </w:rPr>
        <w:t>第八章</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法律责任</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第八十二条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国务院地震工作主管部门、县级以上地方人民政府负责管理地震工作的部门或者机构，以及其他依照本法规定行使监督管理权的部门，不</w:t>
      </w:r>
      <w:r w:rsidR="00DE4E95">
        <w:rPr>
          <w:rFonts w:ascii="仿宋_GB2312" w:eastAsia="仿宋_GB2312" w:hAnsi="宋体" w:cs="仿宋_GB2312"/>
          <w:sz w:val="32"/>
          <w:szCs w:val="21"/>
          <w:shd w:val="clear" w:color="auto" w:fill="FFFFFF"/>
        </w:rPr>
        <w:t>依法作出行政许可或者办理批准文件的，发现违法行为或者接到对违法行</w:t>
      </w:r>
      <w:r w:rsidR="00DE4E95">
        <w:rPr>
          <w:rFonts w:ascii="仿宋_GB2312" w:eastAsia="仿宋_GB2312" w:hAnsi="宋体" w:cs="仿宋_GB2312"/>
          <w:sz w:val="32"/>
          <w:szCs w:val="21"/>
          <w:shd w:val="clear" w:color="auto" w:fill="FFFFFF"/>
        </w:rPr>
        <w:lastRenderedPageBreak/>
        <w:t>为的举报后不予查处的，或者有其他未依照本法规定履行职责的行为的，对直接负责的主管人员和其他直接责任人员，依法给予处分。</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第八十三条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未按照法律、法规和国家有关标准进行地震监测台网建设的，由国务院地震工作主管部门或者县级以上地方人民政府负责管理地震工作的部门或者机构责令改正，采取相应的补救措施；对直接负责的主管人员和其他直接责任人员，依法给予处分。</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第八十四条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违反本法规定，有下列行为之一的，由国务院地震工作主管部</w:t>
      </w:r>
      <w:r w:rsidR="00DE4E95">
        <w:rPr>
          <w:rFonts w:ascii="仿宋_GB2312" w:eastAsia="仿宋_GB2312" w:hAnsi="宋体" w:cs="仿宋_GB2312"/>
          <w:sz w:val="32"/>
          <w:szCs w:val="21"/>
          <w:shd w:val="clear" w:color="auto" w:fill="FFFFFF"/>
        </w:rPr>
        <w:t>门或者县级以上地方人民政府负责管理地震工作的部门或者机构责令停止违法行为，恢复原状或者采取其他补救措施；造成损失的，依法承担赔偿责任：</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（一）侵占、毁损、拆除或者擅自移动地震监测设施的；</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（二）危害地震观测环境的；</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（三）破坏典型地震遗址、遗迹的。</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单位有前款所列违法行为，情节严重的，处二万元以上二十万元以下的罚款；个人有前款所列违法行为，情节</w:t>
      </w:r>
      <w:r w:rsidR="00DE4E95">
        <w:rPr>
          <w:rFonts w:ascii="仿宋_GB2312" w:eastAsia="仿宋_GB2312" w:hAnsi="宋体" w:cs="仿宋_GB2312"/>
          <w:sz w:val="32"/>
          <w:szCs w:val="21"/>
          <w:shd w:val="clear" w:color="auto" w:fill="FFFFFF"/>
        </w:rPr>
        <w:lastRenderedPageBreak/>
        <w:t>严重的，处二千元以下的罚款。构成违反治安管理行为的，由公安机关依法给予处罚。</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第八十五条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违反本法规定，未按照</w:t>
      </w:r>
      <w:r w:rsidR="00DE4E95">
        <w:rPr>
          <w:rFonts w:ascii="仿宋_GB2312" w:eastAsia="仿宋_GB2312" w:hAnsi="宋体" w:cs="仿宋_GB2312"/>
          <w:sz w:val="32"/>
          <w:szCs w:val="21"/>
          <w:shd w:val="clear" w:color="auto" w:fill="FFFFFF"/>
        </w:rPr>
        <w:t>要求增建抗干扰设施或者新建地震监测设施的，由国务院地震工作主管部门或者县级以上地方人民政府负责管理地震工作的部门或者机构责令限期改正；逾期不改正的，处二万元以上二十万元以下的罚款；造成损失的，依法承担赔偿责任。</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第八十六条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违反本法规定，外国的组织或者个人未经批准，在中华人民共和国领域和中华人民共和国管辖的其他海域从事地震监测活动的，由国务院地震工作主管部门责令停止违法行为，没收监测成果和监测设施，并处一万元以上十万元以下的罚款；情节严重的，并处十万元以上五十万元以下的罚款。</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外国</w:t>
      </w:r>
      <w:r w:rsidR="00DE4E95">
        <w:rPr>
          <w:rFonts w:ascii="仿宋_GB2312" w:eastAsia="仿宋_GB2312" w:hAnsi="宋体" w:cs="仿宋_GB2312"/>
          <w:sz w:val="32"/>
          <w:szCs w:val="21"/>
          <w:shd w:val="clear" w:color="auto" w:fill="FFFFFF"/>
        </w:rPr>
        <w:t>人有前款规定行为的，除依照前款规定处罚外，还应当依照外国人入境出境管理法律的规定缩短其在中华人民共和国停留的期限或者取消其在中华人民共和国居留的资格；情节严重的，限期出境或者驱逐出境。</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第八十七条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未依法进行地震安全性评价，或者未按照地震安全性评价报告所确定的抗震设防要求进行抗震设防的，由国务院地震工作主管部门或者县级以上地方</w:t>
      </w:r>
      <w:r w:rsidR="00DE4E95">
        <w:rPr>
          <w:rFonts w:ascii="仿宋_GB2312" w:eastAsia="仿宋_GB2312" w:hAnsi="宋体" w:cs="仿宋_GB2312"/>
          <w:sz w:val="32"/>
          <w:szCs w:val="21"/>
          <w:shd w:val="clear" w:color="auto" w:fill="FFFFFF"/>
        </w:rPr>
        <w:lastRenderedPageBreak/>
        <w:t>人民政府负责管理地震工作的部门或者机构责令限期改正；逾期不改正的，处三万元以上三十万元以下的罚款。</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第八十八条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违反本法规定，向社会散布地震预测意见、地</w:t>
      </w:r>
      <w:r w:rsidR="00DE4E95">
        <w:rPr>
          <w:rFonts w:ascii="仿宋_GB2312" w:eastAsia="仿宋_GB2312" w:hAnsi="宋体" w:cs="仿宋_GB2312"/>
          <w:sz w:val="32"/>
          <w:szCs w:val="21"/>
          <w:shd w:val="clear" w:color="auto" w:fill="FFFFFF"/>
        </w:rPr>
        <w:t>震预报意见及其评审结果，或者在地震灾后过渡性安置、地震灾后恢复重建中扰乱社会秩序，构成违反治安管理行为的，由公安机关依法给予处罚。</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第八十九条地震灾区的县级以上地方人民政府迟报、谎报、瞒报地震震情、灾情等信息的，由上级人民政府责令改正；对直接负责的主管人员和其他直接责任人员，依法给予处分。</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第九十条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侵占、截留、挪用地震应急救援、地震灾后过渡性安置或者地震灾后恢复重建的资金、物资的，由财政部门、审计机关在各自职责范围内，责令改正，追回被侵占、截留、挪用的资金、物资；有违法所得的，没</w:t>
      </w:r>
      <w:r w:rsidR="00DE4E95">
        <w:rPr>
          <w:rFonts w:ascii="仿宋_GB2312" w:eastAsia="仿宋_GB2312" w:hAnsi="宋体" w:cs="仿宋_GB2312"/>
          <w:sz w:val="32"/>
          <w:szCs w:val="21"/>
          <w:shd w:val="clear" w:color="auto" w:fill="FFFFFF"/>
        </w:rPr>
        <w:t>收违法所得；对单位给予警告或者通报批评；对直接负责的主管人员和其他直接责任人员，依法给予处分。</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第九十一条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违反本法规定，构成犯罪的，依法追究刑事责任。</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黑体" w:eastAsia="黑体" w:hAnsi="宋体" w:cs="黑体" w:hint="eastAsia"/>
          <w:sz w:val="32"/>
          <w:szCs w:val="21"/>
          <w:shd w:val="clear" w:color="auto" w:fill="FFFFFF"/>
        </w:rPr>
        <w:t>第九章</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附</w:t>
      </w:r>
      <w:r w:rsidR="00DE4E95">
        <w:rPr>
          <w:rFonts w:ascii="黑体" w:eastAsia="黑体" w:hAnsi="宋体" w:cs="黑体" w:hint="eastAsia"/>
          <w:sz w:val="32"/>
          <w:szCs w:val="21"/>
          <w:shd w:val="clear" w:color="auto" w:fill="FFFFFF"/>
        </w:rPr>
        <w:t>    </w:t>
      </w:r>
      <w:r w:rsidR="00DE4E95">
        <w:rPr>
          <w:rFonts w:ascii="黑体" w:eastAsia="黑体" w:hAnsi="宋体" w:cs="黑体" w:hint="eastAsia"/>
          <w:sz w:val="32"/>
          <w:szCs w:val="21"/>
          <w:shd w:val="clear" w:color="auto" w:fill="FFFFFF"/>
        </w:rPr>
        <w:t>则</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lastRenderedPageBreak/>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第九十二条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本法下列用语的含义：</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（一）地震监测设施，是指用于地震信息检测、传输和处理的设备、仪器和装置以及配套的监测场地。</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（二）地震观测环境，是指按照国家有关标准划定的保障地震监测设施不受干扰、能够正常发挥工作效能的空间范围。</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（三）重大建设工程，是指对社会有重大价值或者有重大影响的工程。</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四）可能发生严重次生灾害的建设工程，是指受地震破坏后可能引发水灾、火灾、爆炸，或者剧毒、强腐蚀性、放射性物质大量泄漏，以及其他严重次生灾害的建设工程，包括水库大坝和贮油、贮气设施，贮存易燃易爆或者剧毒、强腐蚀性、放射性物质的设施，以及其他可能发生严重次生灾害的建设工程。</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（五）地震烈度区划图，是指以地震烈度（以等级表示的地震影响强弱程度）为指标，将全国划分为不同抗震设防要求区域的图件。</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（六）地震动参数区</w:t>
      </w:r>
      <w:r w:rsidR="00DE4E95">
        <w:rPr>
          <w:rFonts w:ascii="仿宋_GB2312" w:eastAsia="仿宋_GB2312" w:hAnsi="宋体" w:cs="仿宋_GB2312"/>
          <w:sz w:val="32"/>
          <w:szCs w:val="21"/>
          <w:shd w:val="clear" w:color="auto" w:fill="FFFFFF"/>
        </w:rPr>
        <w:t>划图，是指以地震动参数（以加速度表示地震作用强弱程度）为指标，将全国划分为不同</w:t>
      </w:r>
      <w:r w:rsidR="00DE4E95">
        <w:rPr>
          <w:rFonts w:ascii="仿宋_GB2312" w:eastAsia="仿宋_GB2312" w:hAnsi="宋体" w:cs="仿宋_GB2312"/>
          <w:sz w:val="32"/>
          <w:szCs w:val="21"/>
          <w:shd w:val="clear" w:color="auto" w:fill="FFFFFF"/>
        </w:rPr>
        <w:lastRenderedPageBreak/>
        <w:t>抗震设防要求区域的图件。</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（七）地震小区划图，是指根据某一区域的具体场地条件，对该区域的抗震设防要求进行详细划分的图件。</w:t>
      </w:r>
      <w:r w:rsidR="00DE4E95">
        <w:rPr>
          <w:rFonts w:ascii="宋体" w:eastAsia="宋体" w:hAnsi="宋体" w:cs="宋体" w:hint="eastAsia"/>
          <w:sz w:val="18"/>
          <w:szCs w:val="18"/>
          <w:shd w:val="clear" w:color="auto" w:fill="FFFFFF"/>
        </w:rPr>
        <w:br/>
      </w:r>
      <w:r w:rsidR="00DE4E95">
        <w:rPr>
          <w:rFonts w:ascii="宋体" w:eastAsia="宋体" w:hAnsi="宋体" w:cs="宋体" w:hint="eastAsia"/>
          <w:sz w:val="18"/>
          <w:szCs w:val="18"/>
          <w:shd w:val="clear" w:color="auto" w:fill="FFFFFF"/>
        </w:rPr>
        <w:br/>
      </w:r>
      <w:r w:rsidR="00DE4E95">
        <w:rPr>
          <w:rFonts w:ascii="仿宋_GB2312" w:eastAsia="仿宋_GB2312" w:hAnsi="宋体" w:cs="仿宋_GB2312"/>
          <w:sz w:val="32"/>
          <w:szCs w:val="21"/>
          <w:shd w:val="clear" w:color="auto" w:fill="FFFFFF"/>
        </w:rPr>
        <w:t>    </w:t>
      </w:r>
      <w:r w:rsidR="00DE4E95">
        <w:rPr>
          <w:rFonts w:ascii="黑体" w:eastAsia="黑体" w:hAnsi="宋体" w:cs="黑体" w:hint="eastAsia"/>
          <w:sz w:val="32"/>
          <w:szCs w:val="21"/>
          <w:shd w:val="clear" w:color="auto" w:fill="FFFFFF"/>
        </w:rPr>
        <w:t xml:space="preserve"> </w:t>
      </w:r>
      <w:r w:rsidR="00DE4E95">
        <w:rPr>
          <w:rFonts w:ascii="黑体" w:eastAsia="黑体" w:hAnsi="宋体" w:cs="黑体" w:hint="eastAsia"/>
          <w:sz w:val="32"/>
          <w:szCs w:val="21"/>
          <w:shd w:val="clear" w:color="auto" w:fill="FFFFFF"/>
        </w:rPr>
        <w:t>第九十三条</w:t>
      </w:r>
      <w:r w:rsidR="00DE4E95">
        <w:rPr>
          <w:rFonts w:ascii="仿宋_GB2312" w:eastAsia="仿宋_GB2312" w:hAnsi="宋体" w:cs="仿宋_GB2312"/>
          <w:sz w:val="32"/>
          <w:szCs w:val="21"/>
          <w:shd w:val="clear" w:color="auto" w:fill="FFFFFF"/>
        </w:rPr>
        <w:t xml:space="preserve"> </w:t>
      </w:r>
      <w:r w:rsidR="00DE4E95">
        <w:rPr>
          <w:rFonts w:ascii="仿宋_GB2312" w:eastAsia="仿宋_GB2312" w:hAnsi="宋体" w:cs="仿宋_GB2312"/>
          <w:sz w:val="32"/>
          <w:szCs w:val="21"/>
          <w:shd w:val="clear" w:color="auto" w:fill="FFFFFF"/>
        </w:rPr>
        <w:t>  </w:t>
      </w:r>
      <w:r w:rsidR="00DE4E95">
        <w:rPr>
          <w:rFonts w:ascii="仿宋_GB2312" w:eastAsia="仿宋_GB2312" w:hAnsi="宋体" w:cs="仿宋_GB2312"/>
          <w:sz w:val="32"/>
          <w:szCs w:val="21"/>
          <w:shd w:val="clear" w:color="auto" w:fill="FFFFFF"/>
        </w:rPr>
        <w:t>本法自</w:t>
      </w:r>
      <w:r w:rsidR="00DE4E95">
        <w:rPr>
          <w:rFonts w:ascii="仿宋_GB2312" w:eastAsia="仿宋_GB2312" w:hAnsi="宋体" w:cs="仿宋_GB2312"/>
          <w:sz w:val="32"/>
          <w:szCs w:val="21"/>
          <w:shd w:val="clear" w:color="auto" w:fill="FFFFFF"/>
        </w:rPr>
        <w:t>2009</w:t>
      </w:r>
      <w:r w:rsidR="00DE4E95">
        <w:rPr>
          <w:rFonts w:ascii="仿宋_GB2312" w:eastAsia="仿宋_GB2312" w:hAnsi="宋体" w:cs="仿宋_GB2312"/>
          <w:sz w:val="32"/>
          <w:szCs w:val="21"/>
          <w:shd w:val="clear" w:color="auto" w:fill="FFFFFF"/>
        </w:rPr>
        <w:t>年</w:t>
      </w:r>
      <w:r w:rsidR="00DE4E95">
        <w:rPr>
          <w:rFonts w:ascii="仿宋_GB2312" w:eastAsia="仿宋_GB2312" w:hAnsi="宋体" w:cs="仿宋_GB2312"/>
          <w:sz w:val="32"/>
          <w:szCs w:val="21"/>
          <w:shd w:val="clear" w:color="auto" w:fill="FFFFFF"/>
        </w:rPr>
        <w:t>5</w:t>
      </w:r>
      <w:r w:rsidR="00DE4E95">
        <w:rPr>
          <w:rFonts w:ascii="仿宋_GB2312" w:eastAsia="仿宋_GB2312" w:hAnsi="宋体" w:cs="仿宋_GB2312"/>
          <w:sz w:val="32"/>
          <w:szCs w:val="21"/>
          <w:shd w:val="clear" w:color="auto" w:fill="FFFFFF"/>
        </w:rPr>
        <w:t>月</w:t>
      </w:r>
      <w:r w:rsidR="00DE4E95">
        <w:rPr>
          <w:rFonts w:ascii="仿宋_GB2312" w:eastAsia="仿宋_GB2312" w:hAnsi="宋体" w:cs="仿宋_GB2312"/>
          <w:sz w:val="32"/>
          <w:szCs w:val="21"/>
          <w:shd w:val="clear" w:color="auto" w:fill="FFFFFF"/>
        </w:rPr>
        <w:t>1</w:t>
      </w:r>
      <w:r w:rsidR="00DE4E95">
        <w:rPr>
          <w:rFonts w:ascii="仿宋_GB2312" w:eastAsia="仿宋_GB2312" w:hAnsi="宋体" w:cs="仿宋_GB2312"/>
          <w:sz w:val="32"/>
          <w:szCs w:val="21"/>
          <w:shd w:val="clear" w:color="auto" w:fill="FFFFFF"/>
        </w:rPr>
        <w:t>日起施行。</w:t>
      </w:r>
      <w:r w:rsidR="00DE4E95">
        <w:rPr>
          <w:rFonts w:ascii="宋体" w:eastAsia="宋体" w:hAnsi="宋体" w:cs="宋体" w:hint="eastAsia"/>
          <w:sz w:val="18"/>
          <w:szCs w:val="18"/>
          <w:shd w:val="clear" w:color="auto" w:fill="FFFFFF"/>
        </w:rPr>
        <w:br/>
        <w:t> </w:t>
      </w:r>
    </w:p>
    <w:p w:rsidR="00572369" w:rsidRDefault="00572369"/>
    <w:sectPr w:rsidR="00572369" w:rsidSect="0057236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4E95" w:rsidRDefault="00DE4E95" w:rsidP="00A53A69">
      <w:r>
        <w:separator/>
      </w:r>
    </w:p>
  </w:endnote>
  <w:endnote w:type="continuationSeparator" w:id="0">
    <w:p w:rsidR="00DE4E95" w:rsidRDefault="00DE4E95" w:rsidP="00A53A6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4E95" w:rsidRDefault="00DE4E95" w:rsidP="00A53A69">
      <w:r>
        <w:separator/>
      </w:r>
    </w:p>
  </w:footnote>
  <w:footnote w:type="continuationSeparator" w:id="0">
    <w:p w:rsidR="00DE4E95" w:rsidRDefault="00DE4E95" w:rsidP="00A53A6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420"/>
  <w:drawingGridVerticalSpacing w:val="156"/>
  <w:noPunctuationKerning/>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431D5919"/>
    <w:rsid w:val="00572369"/>
    <w:rsid w:val="00A53A69"/>
    <w:rsid w:val="00DE4E95"/>
    <w:rsid w:val="06930EAB"/>
    <w:rsid w:val="431D5919"/>
    <w:rsid w:val="7CD83A0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572369"/>
    <w:pPr>
      <w:widowControl w:val="0"/>
      <w:jc w:val="both"/>
    </w:pPr>
    <w:rPr>
      <w:rFonts w:asciiTheme="minorHAnsi" w:eastAsiaTheme="minorEastAsia" w:hAnsiTheme="minorHAnsi" w:cstheme="minorBidi"/>
      <w:kern w:val="2"/>
      <w:sz w:val="21"/>
      <w:szCs w:val="24"/>
    </w:rPr>
  </w:style>
  <w:style w:type="paragraph" w:styleId="1">
    <w:name w:val="heading 1"/>
    <w:basedOn w:val="a"/>
    <w:next w:val="a"/>
    <w:link w:val="1Char"/>
    <w:qFormat/>
    <w:rsid w:val="00572369"/>
    <w:pPr>
      <w:jc w:val="left"/>
      <w:outlineLvl w:val="0"/>
    </w:pPr>
    <w:rPr>
      <w:rFonts w:ascii="宋体" w:eastAsia="宋体" w:hAnsi="宋体" w:cs="Times New Roman" w:hint="eastAsia"/>
      <w:b/>
      <w:bCs/>
      <w:kern w:val="44"/>
      <w:sz w:val="48"/>
      <w:szCs w:val="48"/>
    </w:rPr>
  </w:style>
  <w:style w:type="paragraph" w:styleId="2">
    <w:name w:val="heading 2"/>
    <w:basedOn w:val="a"/>
    <w:next w:val="a"/>
    <w:semiHidden/>
    <w:unhideWhenUsed/>
    <w:qFormat/>
    <w:rsid w:val="00572369"/>
    <w:pPr>
      <w:jc w:val="left"/>
      <w:outlineLvl w:val="1"/>
    </w:pPr>
    <w:rPr>
      <w:rFonts w:ascii="宋体" w:eastAsia="宋体" w:hAnsi="宋体" w:cs="Times New Roman" w:hint="eastAsia"/>
      <w:b/>
      <w:bCs/>
      <w:kern w:val="0"/>
      <w:sz w:val="36"/>
      <w:szCs w:val="36"/>
    </w:rPr>
  </w:style>
  <w:style w:type="paragraph" w:styleId="3">
    <w:name w:val="heading 3"/>
    <w:basedOn w:val="a"/>
    <w:next w:val="a"/>
    <w:semiHidden/>
    <w:unhideWhenUsed/>
    <w:qFormat/>
    <w:rsid w:val="00572369"/>
    <w:pPr>
      <w:jc w:val="left"/>
      <w:outlineLvl w:val="2"/>
    </w:pPr>
    <w:rPr>
      <w:rFonts w:ascii="宋体" w:eastAsia="宋体" w:hAnsi="宋体" w:cs="Times New Roman" w:hint="eastAsia"/>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572369"/>
    <w:pPr>
      <w:jc w:val="left"/>
    </w:pPr>
    <w:rPr>
      <w:rFonts w:cs="Times New Roman"/>
      <w:kern w:val="0"/>
      <w:sz w:val="24"/>
    </w:rPr>
  </w:style>
  <w:style w:type="character" w:styleId="a4">
    <w:name w:val="FollowedHyperlink"/>
    <w:basedOn w:val="a0"/>
    <w:rsid w:val="00572369"/>
    <w:rPr>
      <w:color w:val="005C81"/>
      <w:u w:val="none"/>
    </w:rPr>
  </w:style>
  <w:style w:type="character" w:styleId="a5">
    <w:name w:val="Emphasis"/>
    <w:basedOn w:val="a0"/>
    <w:qFormat/>
    <w:rsid w:val="00572369"/>
  </w:style>
  <w:style w:type="character" w:styleId="a6">
    <w:name w:val="Hyperlink"/>
    <w:basedOn w:val="a0"/>
    <w:rsid w:val="00572369"/>
    <w:rPr>
      <w:color w:val="005C81"/>
      <w:u w:val="none"/>
    </w:rPr>
  </w:style>
  <w:style w:type="character" w:customStyle="1" w:styleId="fr1">
    <w:name w:val="fr1"/>
    <w:basedOn w:val="a0"/>
    <w:rsid w:val="00572369"/>
  </w:style>
  <w:style w:type="paragraph" w:styleId="a7">
    <w:name w:val="header"/>
    <w:basedOn w:val="a"/>
    <w:link w:val="Char"/>
    <w:rsid w:val="00A53A6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7"/>
    <w:rsid w:val="00A53A69"/>
    <w:rPr>
      <w:rFonts w:asciiTheme="minorHAnsi" w:eastAsiaTheme="minorEastAsia" w:hAnsiTheme="minorHAnsi" w:cstheme="minorBidi"/>
      <w:kern w:val="2"/>
      <w:sz w:val="18"/>
      <w:szCs w:val="18"/>
    </w:rPr>
  </w:style>
  <w:style w:type="paragraph" w:styleId="a8">
    <w:name w:val="footer"/>
    <w:basedOn w:val="a"/>
    <w:link w:val="Char0"/>
    <w:rsid w:val="00A53A69"/>
    <w:pPr>
      <w:tabs>
        <w:tab w:val="center" w:pos="4153"/>
        <w:tab w:val="right" w:pos="8306"/>
      </w:tabs>
      <w:snapToGrid w:val="0"/>
      <w:jc w:val="left"/>
    </w:pPr>
    <w:rPr>
      <w:sz w:val="18"/>
      <w:szCs w:val="18"/>
    </w:rPr>
  </w:style>
  <w:style w:type="character" w:customStyle="1" w:styleId="Char0">
    <w:name w:val="页脚 Char"/>
    <w:basedOn w:val="a0"/>
    <w:link w:val="a8"/>
    <w:rsid w:val="00A53A69"/>
    <w:rPr>
      <w:rFonts w:asciiTheme="minorHAnsi" w:eastAsiaTheme="minorEastAsia" w:hAnsiTheme="minorHAnsi" w:cstheme="minorBidi"/>
      <w:kern w:val="2"/>
      <w:sz w:val="18"/>
      <w:szCs w:val="18"/>
    </w:rPr>
  </w:style>
  <w:style w:type="character" w:customStyle="1" w:styleId="1Char">
    <w:name w:val="标题 1 Char"/>
    <w:basedOn w:val="a0"/>
    <w:link w:val="1"/>
    <w:rsid w:val="00A53A69"/>
    <w:rPr>
      <w:rFonts w:ascii="宋体" w:hAnsi="宋体"/>
      <w:b/>
      <w:bCs/>
      <w:kern w:val="44"/>
      <w:sz w:val="48"/>
      <w:szCs w:val="4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34</Pages>
  <Words>2134</Words>
  <Characters>12165</Characters>
  <Application>Microsoft Office Word</Application>
  <DocSecurity>0</DocSecurity>
  <Lines>101</Lines>
  <Paragraphs>28</Paragraphs>
  <ScaleCrop>false</ScaleCrop>
  <Company>Microsoft</Company>
  <LinksUpToDate>false</LinksUpToDate>
  <CharactersWithSpaces>14271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清风</dc:creator>
  <cp:lastModifiedBy>LENOVO</cp:lastModifiedBy>
  <cp:revision>2</cp:revision>
  <dcterms:created xsi:type="dcterms:W3CDTF">2022-04-20T08:59:00Z</dcterms:created>
  <dcterms:modified xsi:type="dcterms:W3CDTF">2022-04-21T06:52:00Z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04CE4703029547DEBDC80D378ADFECA2</vt:lpwstr>
  </property>
</Properties>
</file>