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80" w:lineRule="atLeast"/>
        <w:ind w:left="0" w:right="0"/>
        <w:jc w:val="center"/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000000"/>
          <w:spacing w:val="0"/>
          <w:kern w:val="0"/>
          <w:sz w:val="36"/>
          <w:szCs w:val="36"/>
          <w:bdr w:val="none" w:color="auto" w:sz="0" w:space="0"/>
          <w:shd w:val="clear" w:fill="FFFFFF"/>
          <w:lang w:val="en-US" w:eastAsia="zh-CN" w:bidi="ar"/>
        </w:rPr>
      </w:pP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000000"/>
          <w:spacing w:val="0"/>
          <w:kern w:val="0"/>
          <w:sz w:val="36"/>
          <w:szCs w:val="36"/>
          <w:bdr w:val="none" w:color="auto" w:sz="0" w:space="0"/>
          <w:shd w:val="clear" w:fill="FFFFFF"/>
          <w:lang w:val="en-US" w:eastAsia="zh-CN" w:bidi="ar"/>
        </w:rPr>
        <w:t>住房城乡建设部 国家发展改革委关于批准发布《残疾人康复机构建设标准》和《残疾人托养服务机构建设标准》的通知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80" w:lineRule="atLeast"/>
        <w:ind w:left="0" w:right="0"/>
        <w:jc w:val="center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建标[2013]145号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80" w:lineRule="atLeast"/>
        <w:ind w:left="0" w:right="0"/>
        <w:jc w:val="left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80" w:lineRule="atLeast"/>
        <w:ind w:left="0" w:right="0"/>
        <w:jc w:val="left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国务院有关部门，各省、自治区、直辖市、计划单列市住房城乡建设厅（委、局）、发展改革委，新疆生产建设兵团建设局、发展改革委：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80" w:lineRule="atLeast"/>
        <w:ind w:left="0" w:right="0"/>
        <w:jc w:val="left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80" w:lineRule="atLeast"/>
        <w:ind w:left="0" w:right="0"/>
        <w:jc w:val="left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根据住房城乡建设部《关于下达2010年建设标准编制项目计划的通知》（建标[2010]180号）要求，由中国残联组织编制的《残疾人康复机构建设标准》和《残疾人托养服务机构建设标准》，经有关部门会审，现批准发布，自2014年1月1日起施行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80" w:lineRule="atLeast"/>
        <w:ind w:left="0" w:right="0"/>
        <w:jc w:val="left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在残疾人康复机构和残疾人托养服务机构建设项目的审批、核准、设计和建设过程中，要严格遵守国家关于严格控制建设标准、进一步降低工程造价的相关要求，认真执行本建设标准，坚决控制工程造价。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80" w:lineRule="atLeast"/>
        <w:ind w:left="0" w:right="0"/>
        <w:jc w:val="left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本建设标准的管理由住房城乡建设部、国家发展改革委负责，具体解释工作由中国残联负责。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80" w:lineRule="atLeast"/>
        <w:ind w:left="0" w:right="0"/>
        <w:jc w:val="left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80" w:lineRule="atLeast"/>
        <w:ind w:left="0" w:right="0"/>
        <w:jc w:val="right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中华人民共和国住房和城乡建设部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中华人民共和国国家发展和改革委员会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2013年10月15日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3F37756"/>
    <w:rsid w:val="73F37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Hyperlink"/>
    <w:basedOn w:val="4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Office_11.1.0.11566_F1E327BC-269C-435d-A152-05C5408002CA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2022-04-25T03:03:00Z</dcterms:created>
  <dc:creator>清风</dc:creator>
  <cp:lastModifiedBy>清风</cp:lastModifiedBy>
  <dcterms:modified xsi:type="dcterms:W3CDTF">2022-04-25T03:04:10Z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2052-11.1.0.11566</vt:lpwstr>
  </property>
  <property fmtid="{D5CDD505-2E9C-101B-9397-08002B2CF9AE}" pid="3" name="ICV">
    <vt:lpwstr>5F39D45F34AF4C8C9A04EEEB24665002</vt:lpwstr>
  </property>
</Properties>
</file>