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46A9" w:rsidRDefault="00FB46A9">
      <w:pPr>
        <w:pStyle w:val="a3"/>
        <w:jc w:val="right"/>
        <w:rPr>
          <w:sz w:val="18"/>
          <w:szCs w:val="18"/>
        </w:rPr>
      </w:pPr>
    </w:p>
    <w:p w:rsidR="00FB46A9" w:rsidRDefault="00FB46A9">
      <w:pPr>
        <w:pStyle w:val="a3"/>
        <w:jc w:val="right"/>
        <w:rPr>
          <w:sz w:val="21"/>
          <w:szCs w:val="21"/>
        </w:rPr>
      </w:pPr>
    </w:p>
    <w:p w:rsidR="00FB46A9" w:rsidRDefault="00FB46A9">
      <w:pPr>
        <w:pStyle w:val="a3"/>
        <w:jc w:val="right"/>
        <w:rPr>
          <w:sz w:val="52"/>
          <w:szCs w:val="52"/>
        </w:rPr>
      </w:pPr>
    </w:p>
    <w:p w:rsidR="00FB46A9" w:rsidRDefault="00FB46A9">
      <w:pPr>
        <w:pStyle w:val="a3"/>
        <w:jc w:val="right"/>
      </w:pPr>
    </w:p>
    <w:p w:rsidR="00FB46A9" w:rsidRDefault="007A7315">
      <w:pPr>
        <w:pStyle w:val="a3"/>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 o:spid="_x0000_i1025" type="#_x0000_t75" alt="天津市人民政府文件" style="width:432.6pt;height:58.8pt;visibility:visible">
            <v:imagedata r:id="rId6" o:title="" croptop="14753f" cropbottom="16652f" cropleft="1972f" cropright="2221f"/>
          </v:shape>
        </w:pict>
      </w:r>
    </w:p>
    <w:p w:rsidR="00FB46A9" w:rsidRDefault="00FB46A9">
      <w:pPr>
        <w:pStyle w:val="a3"/>
        <w:jc w:val="center"/>
        <w:rPr>
          <w:rFonts w:ascii="仿宋_GB2312" w:eastAsia="仿宋_GB2312"/>
        </w:rPr>
      </w:pPr>
    </w:p>
    <w:p w:rsidR="00FB46A9" w:rsidRDefault="00FB46A9">
      <w:pPr>
        <w:pStyle w:val="a3"/>
        <w:snapToGrid w:val="0"/>
        <w:jc w:val="center"/>
        <w:rPr>
          <w:rFonts w:ascii="仿宋_GB2312" w:eastAsia="仿宋_GB2312"/>
        </w:rPr>
      </w:pPr>
    </w:p>
    <w:p w:rsidR="00FB46A9" w:rsidRDefault="00FB46A9">
      <w:pPr>
        <w:pStyle w:val="a3"/>
        <w:jc w:val="center"/>
        <w:rPr>
          <w:rFonts w:ascii="仿宋_GB2312" w:eastAsia="仿宋_GB2312"/>
        </w:rPr>
      </w:pPr>
      <w:r>
        <w:rPr>
          <w:rFonts w:ascii="仿宋_GB2312" w:eastAsia="仿宋_GB2312" w:hint="eastAsia"/>
        </w:rPr>
        <w:t>津政发〔</w:t>
      </w:r>
      <w:r>
        <w:rPr>
          <w:rFonts w:eastAsia="仿宋_GB2312"/>
        </w:rPr>
        <w:t>2018</w:t>
      </w:r>
      <w:r>
        <w:rPr>
          <w:rFonts w:ascii="仿宋_GB2312" w:eastAsia="仿宋_GB2312" w:hint="eastAsia"/>
        </w:rPr>
        <w:t>〕</w:t>
      </w:r>
      <w:r>
        <w:rPr>
          <w:rFonts w:eastAsia="仿宋_GB2312"/>
        </w:rPr>
        <w:t>22</w:t>
      </w:r>
      <w:r>
        <w:rPr>
          <w:rFonts w:ascii="仿宋_GB2312" w:eastAsia="仿宋_GB2312" w:hint="eastAsia"/>
        </w:rPr>
        <w:t>号</w:t>
      </w:r>
    </w:p>
    <w:p w:rsidR="00FB46A9" w:rsidRDefault="007A7315">
      <w:pPr>
        <w:pStyle w:val="a3"/>
        <w:tabs>
          <w:tab w:val="left" w:pos="7638"/>
        </w:tabs>
        <w:spacing w:line="260" w:lineRule="exact"/>
        <w:jc w:val="center"/>
        <w:rPr>
          <w:rFonts w:ascii="仿宋_GB2312" w:eastAsia="仿宋_GB2312"/>
        </w:rPr>
      </w:pPr>
      <w:r w:rsidRPr="007A7315">
        <w:rPr>
          <w:rFonts w:ascii="仿宋_GB2312" w:eastAsia="仿宋_GB2312"/>
          <w:noProof/>
        </w:rPr>
        <w:pict>
          <v:shape id="图片 2" o:spid="_x0000_i1026" type="#_x0000_t75" alt="line1" style="width:441pt;height:15pt;visibility:visible" filled="t" fillcolor="black">
            <v:imagedata r:id="rId7" o:title=""/>
          </v:shape>
        </w:pict>
      </w:r>
    </w:p>
    <w:p w:rsidR="00FB46A9" w:rsidRDefault="00FB46A9">
      <w:pPr>
        <w:pStyle w:val="a3"/>
        <w:snapToGrid w:val="0"/>
        <w:jc w:val="center"/>
        <w:rPr>
          <w:rFonts w:ascii="仿宋_GB2312" w:eastAsia="仿宋_GB2312"/>
        </w:rPr>
      </w:pPr>
    </w:p>
    <w:p w:rsidR="00FB46A9" w:rsidRDefault="00FB46A9">
      <w:pPr>
        <w:pStyle w:val="a3"/>
        <w:tabs>
          <w:tab w:val="left" w:pos="7638"/>
        </w:tabs>
        <w:snapToGrid w:val="0"/>
        <w:jc w:val="center"/>
        <w:rPr>
          <w:sz w:val="21"/>
          <w:szCs w:val="21"/>
        </w:rPr>
      </w:pPr>
    </w:p>
    <w:p w:rsidR="00FB46A9" w:rsidRDefault="00FB46A9">
      <w:pPr>
        <w:pStyle w:val="a3"/>
        <w:snapToGrid w:val="0"/>
        <w:jc w:val="center"/>
        <w:rPr>
          <w:rFonts w:ascii="文星标宋" w:eastAsia="文星标宋" w:hAnsi="文星标宋"/>
          <w:sz w:val="44"/>
          <w:szCs w:val="44"/>
        </w:rPr>
      </w:pPr>
      <w:r>
        <w:rPr>
          <w:rStyle w:val="a9"/>
          <w:rFonts w:ascii="文星标宋" w:eastAsia="文星标宋" w:hAnsi="文星标宋" w:hint="eastAsia"/>
          <w:color w:val="auto"/>
          <w:sz w:val="44"/>
          <w:szCs w:val="44"/>
          <w:u w:val="none"/>
        </w:rPr>
        <w:t>天津市人民政府关于印发天津市工程建设项目审批制度改革试点实施方案的通知</w:t>
      </w:r>
    </w:p>
    <w:p w:rsidR="00FB46A9" w:rsidRDefault="00FB46A9">
      <w:pPr>
        <w:pStyle w:val="a3"/>
        <w:rPr>
          <w:rFonts w:ascii="仿宋_GB2312" w:eastAsia="仿宋_GB2312"/>
          <w:szCs w:val="32"/>
        </w:rPr>
      </w:pPr>
    </w:p>
    <w:p w:rsidR="00FB46A9" w:rsidRDefault="00FB46A9">
      <w:pPr>
        <w:pStyle w:val="a3"/>
        <w:rPr>
          <w:rFonts w:eastAsia="仿宋_GB2312"/>
        </w:rPr>
      </w:pPr>
      <w:r>
        <w:rPr>
          <w:rFonts w:eastAsia="仿宋_GB2312" w:hint="eastAsia"/>
        </w:rPr>
        <w:t>各区人民政府，各委、局，各直属单位：</w:t>
      </w:r>
    </w:p>
    <w:p w:rsidR="00FB46A9" w:rsidRDefault="00FB46A9">
      <w:pPr>
        <w:pStyle w:val="a3"/>
        <w:rPr>
          <w:rFonts w:eastAsia="仿宋_GB2312"/>
          <w:szCs w:val="32"/>
        </w:rPr>
      </w:pPr>
      <w:r>
        <w:rPr>
          <w:rFonts w:eastAsia="仿宋_GB2312"/>
          <w:szCs w:val="32"/>
        </w:rPr>
        <w:t xml:space="preserve">    </w:t>
      </w:r>
      <w:r>
        <w:rPr>
          <w:rFonts w:eastAsia="仿宋_GB2312" w:hint="eastAsia"/>
          <w:szCs w:val="32"/>
        </w:rPr>
        <w:t>现将《天津市工程建设项目审批制度改革试点实施方案》印发给你们，望遵照执行。</w:t>
      </w:r>
    </w:p>
    <w:p w:rsidR="00FB46A9" w:rsidRDefault="00FB46A9">
      <w:pPr>
        <w:pStyle w:val="a3"/>
        <w:rPr>
          <w:rFonts w:eastAsia="仿宋_GB2312"/>
          <w:szCs w:val="32"/>
        </w:rPr>
      </w:pPr>
    </w:p>
    <w:p w:rsidR="00FB46A9" w:rsidRDefault="00FB46A9">
      <w:pPr>
        <w:pStyle w:val="a3"/>
        <w:rPr>
          <w:rFonts w:eastAsia="仿宋_GB2312"/>
          <w:szCs w:val="32"/>
        </w:rPr>
      </w:pPr>
    </w:p>
    <w:p w:rsidR="00FB46A9" w:rsidRDefault="00FB46A9">
      <w:pPr>
        <w:pStyle w:val="a3"/>
        <w:rPr>
          <w:rFonts w:eastAsia="仿宋_GB2312"/>
          <w:szCs w:val="32"/>
        </w:rPr>
      </w:pPr>
    </w:p>
    <w:p w:rsidR="00FB46A9" w:rsidRDefault="00FB46A9">
      <w:pPr>
        <w:pStyle w:val="a3"/>
        <w:snapToGrid w:val="0"/>
        <w:rPr>
          <w:rFonts w:eastAsia="仿宋_GB2312"/>
          <w:szCs w:val="32"/>
        </w:rPr>
      </w:pPr>
    </w:p>
    <w:p w:rsidR="00FB46A9" w:rsidRDefault="00FB46A9" w:rsidP="00D55E92">
      <w:pPr>
        <w:pStyle w:val="a3"/>
        <w:tabs>
          <w:tab w:val="left" w:pos="7230"/>
        </w:tabs>
        <w:ind w:firstLineChars="1623" w:firstLine="5048"/>
        <w:rPr>
          <w:rFonts w:eastAsia="仿宋_GB2312"/>
          <w:szCs w:val="32"/>
        </w:rPr>
      </w:pPr>
      <w:r>
        <w:rPr>
          <w:rFonts w:eastAsia="仿宋_GB2312"/>
          <w:szCs w:val="32"/>
        </w:rPr>
        <w:t>2018</w:t>
      </w:r>
      <w:r>
        <w:rPr>
          <w:rFonts w:eastAsia="仿宋_GB2312" w:hint="eastAsia"/>
          <w:szCs w:val="32"/>
        </w:rPr>
        <w:t>年</w:t>
      </w:r>
      <w:r>
        <w:rPr>
          <w:rFonts w:eastAsia="仿宋_GB2312"/>
          <w:szCs w:val="32"/>
        </w:rPr>
        <w:t>9</w:t>
      </w:r>
      <w:r>
        <w:rPr>
          <w:rFonts w:eastAsia="仿宋_GB2312" w:hint="eastAsia"/>
          <w:szCs w:val="32"/>
        </w:rPr>
        <w:t>月</w:t>
      </w:r>
      <w:r>
        <w:rPr>
          <w:rFonts w:eastAsia="仿宋_GB2312"/>
          <w:szCs w:val="32"/>
        </w:rPr>
        <w:t>20</w:t>
      </w:r>
      <w:r>
        <w:rPr>
          <w:rFonts w:eastAsia="仿宋_GB2312" w:hint="eastAsia"/>
          <w:szCs w:val="32"/>
        </w:rPr>
        <w:t>日</w:t>
      </w:r>
    </w:p>
    <w:p w:rsidR="00FB46A9" w:rsidRDefault="00FB46A9" w:rsidP="00D55E92">
      <w:pPr>
        <w:pStyle w:val="a3"/>
        <w:tabs>
          <w:tab w:val="left" w:pos="603"/>
          <w:tab w:val="left" w:pos="7230"/>
        </w:tabs>
        <w:ind w:firstLineChars="196" w:firstLine="610"/>
        <w:rPr>
          <w:rFonts w:ascii="仿宋_GB2312" w:eastAsia="仿宋_GB2312"/>
          <w:szCs w:val="32"/>
        </w:rPr>
        <w:sectPr w:rsidR="00FB46A9">
          <w:headerReference w:type="default" r:id="rId8"/>
          <w:footerReference w:type="even" r:id="rId9"/>
          <w:footerReference w:type="default" r:id="rId10"/>
          <w:pgSz w:w="11907" w:h="16840"/>
          <w:pgMar w:top="2098" w:right="1474" w:bottom="1985" w:left="1588" w:header="851" w:footer="1701" w:gutter="0"/>
          <w:cols w:space="425"/>
          <w:docGrid w:type="linesAndChars" w:linePitch="289" w:charSpace="-1839"/>
        </w:sectPr>
      </w:pPr>
      <w:r>
        <w:rPr>
          <w:rFonts w:ascii="仿宋_GB2312" w:eastAsia="仿宋_GB2312" w:hint="eastAsia"/>
          <w:szCs w:val="32"/>
        </w:rPr>
        <w:t>（此件主动公开）</w:t>
      </w:r>
    </w:p>
    <w:p w:rsidR="00FB46A9" w:rsidRDefault="00FB46A9">
      <w:pPr>
        <w:pStyle w:val="a3"/>
        <w:tabs>
          <w:tab w:val="left" w:pos="7230"/>
        </w:tabs>
        <w:snapToGrid w:val="0"/>
        <w:jc w:val="center"/>
        <w:rPr>
          <w:rFonts w:ascii="文星标宋" w:eastAsia="文星标宋" w:hAnsi="文星标宋"/>
          <w:sz w:val="44"/>
          <w:szCs w:val="44"/>
        </w:rPr>
      </w:pPr>
      <w:r>
        <w:rPr>
          <w:rFonts w:ascii="文星标宋" w:eastAsia="文星标宋" w:hAnsi="文星标宋" w:hint="eastAsia"/>
          <w:sz w:val="44"/>
          <w:szCs w:val="44"/>
        </w:rPr>
        <w:lastRenderedPageBreak/>
        <w:t>天津市工程建设项目审批制度</w:t>
      </w:r>
    </w:p>
    <w:p w:rsidR="00FB46A9" w:rsidRDefault="00FB46A9">
      <w:pPr>
        <w:pStyle w:val="a3"/>
        <w:tabs>
          <w:tab w:val="left" w:pos="7230"/>
        </w:tabs>
        <w:snapToGrid w:val="0"/>
        <w:jc w:val="center"/>
        <w:rPr>
          <w:rFonts w:ascii="文星标宋" w:eastAsia="文星标宋" w:hAnsi="文星标宋"/>
          <w:sz w:val="44"/>
          <w:szCs w:val="44"/>
        </w:rPr>
      </w:pPr>
      <w:r>
        <w:rPr>
          <w:rFonts w:ascii="文星标宋" w:eastAsia="文星标宋" w:hAnsi="文星标宋" w:hint="eastAsia"/>
          <w:sz w:val="44"/>
          <w:szCs w:val="44"/>
        </w:rPr>
        <w:t>改革试点实施方案</w:t>
      </w:r>
    </w:p>
    <w:p w:rsidR="00FB46A9" w:rsidRDefault="00FB46A9">
      <w:pPr>
        <w:pStyle w:val="a3"/>
        <w:tabs>
          <w:tab w:val="left" w:pos="7230"/>
        </w:tabs>
        <w:rPr>
          <w:rFonts w:eastAsia="仿宋_GB2312"/>
          <w:szCs w:val="32"/>
        </w:rPr>
      </w:pPr>
      <w:r>
        <w:rPr>
          <w:rFonts w:eastAsia="仿宋_GB2312" w:hint="eastAsia"/>
          <w:szCs w:val="32"/>
        </w:rPr>
        <w:t xml:space="preserve">　　</w:t>
      </w:r>
    </w:p>
    <w:p w:rsidR="00FB46A9" w:rsidRDefault="00FB46A9">
      <w:pPr>
        <w:pStyle w:val="a3"/>
        <w:tabs>
          <w:tab w:val="left" w:pos="7230"/>
        </w:tabs>
        <w:rPr>
          <w:rFonts w:eastAsia="仿宋_GB2312"/>
          <w:szCs w:val="32"/>
        </w:rPr>
      </w:pPr>
      <w:r>
        <w:rPr>
          <w:rFonts w:eastAsia="仿宋_GB2312" w:hint="eastAsia"/>
          <w:szCs w:val="32"/>
        </w:rPr>
        <w:t xml:space="preserve">　　为贯彻落实党中央、国务院深化“放管服”改革和优化营商环境的部署，进一步提高本市工程建设项目审批效率和透明度，按照《国务院办公厅关于开展工程建设项目审批制度改革试点的通知》（国办发〔</w:t>
      </w:r>
      <w:r>
        <w:rPr>
          <w:rFonts w:eastAsia="仿宋_GB2312"/>
          <w:szCs w:val="32"/>
        </w:rPr>
        <w:t>2018</w:t>
      </w:r>
      <w:r>
        <w:rPr>
          <w:rFonts w:eastAsia="仿宋_GB2312" w:hint="eastAsia"/>
          <w:szCs w:val="32"/>
        </w:rPr>
        <w:t>〕</w:t>
      </w:r>
      <w:r>
        <w:rPr>
          <w:rFonts w:eastAsia="仿宋_GB2312"/>
          <w:szCs w:val="32"/>
        </w:rPr>
        <w:t>33</w:t>
      </w:r>
      <w:r>
        <w:rPr>
          <w:rFonts w:eastAsia="仿宋_GB2312" w:hint="eastAsia"/>
          <w:szCs w:val="32"/>
        </w:rPr>
        <w:t>号），结合本市实际，制定本实施方案。</w:t>
      </w:r>
    </w:p>
    <w:p w:rsidR="00FB46A9" w:rsidRDefault="00FB46A9">
      <w:pPr>
        <w:pStyle w:val="a3"/>
        <w:tabs>
          <w:tab w:val="left" w:pos="7230"/>
        </w:tabs>
        <w:rPr>
          <w:rFonts w:ascii="黑体" w:eastAsia="黑体" w:hAnsi="黑体"/>
          <w:szCs w:val="32"/>
        </w:rPr>
      </w:pPr>
      <w:r>
        <w:rPr>
          <w:rFonts w:ascii="黑体" w:eastAsia="黑体" w:hAnsi="黑体" w:hint="eastAsia"/>
          <w:szCs w:val="32"/>
        </w:rPr>
        <w:t xml:space="preserve">　　一、总体要求</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（一）指导思想。</w:t>
      </w:r>
    </w:p>
    <w:p w:rsidR="00FB46A9" w:rsidRDefault="00FB46A9">
      <w:pPr>
        <w:pStyle w:val="a3"/>
        <w:tabs>
          <w:tab w:val="left" w:pos="7230"/>
        </w:tabs>
        <w:rPr>
          <w:rFonts w:eastAsia="仿宋_GB2312"/>
          <w:szCs w:val="32"/>
        </w:rPr>
      </w:pPr>
      <w:r>
        <w:rPr>
          <w:rFonts w:eastAsia="仿宋_GB2312" w:hint="eastAsia"/>
          <w:szCs w:val="32"/>
        </w:rPr>
        <w:t xml:space="preserve">　　深入贯彻习近平新时代中国特色社会主义思想和党的十九大精神，以习近平总书记对天津工作提出的“三个着力”重要要求为元为纲，按照国务院推进政府职能转变、深化行政审批制度改革的要求和市委、市政府部署，坚持依法行政，坚持问题导向，坚持务实创新，坚持信息引领，进一步简政放权，优化审批流程，最大限度地激发市场创造活力和发展内生动力，推动建设人民满意的服务型政府。</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（二）改革内容。</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1</w:t>
      </w:r>
      <w:r>
        <w:rPr>
          <w:rFonts w:eastAsia="仿宋_GB2312" w:hint="eastAsia"/>
          <w:szCs w:val="32"/>
        </w:rPr>
        <w:t>．实现过程全覆盖。改革覆盖工程建设项目审批全过程（包括项目从立项到竣工验收和公共设施接入服务）；</w:t>
      </w:r>
      <w:r w:rsidRPr="00D55E92">
        <w:rPr>
          <w:rFonts w:eastAsia="仿宋_GB2312" w:hint="eastAsia"/>
          <w:color w:val="FF0000"/>
          <w:szCs w:val="32"/>
        </w:rPr>
        <w:t>主要是房屋建筑、城市基础设施和交通、水利、能源一般工程，</w:t>
      </w:r>
      <w:r>
        <w:rPr>
          <w:rFonts w:eastAsia="仿宋_GB2312" w:hint="eastAsia"/>
          <w:szCs w:val="32"/>
        </w:rPr>
        <w:t>不包括特殊工程和交通、水利、能源等领域的重大工程；覆盖行政许可等审批事项和技术审查、中介服务、市政公用服务以及备案等其他类型</w:t>
      </w:r>
      <w:r>
        <w:rPr>
          <w:rFonts w:eastAsia="仿宋_GB2312" w:hint="eastAsia"/>
          <w:szCs w:val="32"/>
        </w:rPr>
        <w:lastRenderedPageBreak/>
        <w:t>事项，推动流程优化和标准化。</w:t>
      </w:r>
    </w:p>
    <w:p w:rsidR="00FB46A9" w:rsidRPr="007A4009" w:rsidRDefault="00FB46A9">
      <w:pPr>
        <w:pStyle w:val="a3"/>
        <w:tabs>
          <w:tab w:val="left" w:pos="7230"/>
        </w:tabs>
        <w:rPr>
          <w:rFonts w:eastAsia="仿宋_GB2312"/>
          <w:color w:val="FF0000"/>
          <w:szCs w:val="32"/>
        </w:rPr>
      </w:pPr>
      <w:r>
        <w:rPr>
          <w:rFonts w:eastAsia="仿宋_GB2312" w:hint="eastAsia"/>
          <w:szCs w:val="32"/>
        </w:rPr>
        <w:t xml:space="preserve">　　</w:t>
      </w:r>
      <w:r>
        <w:rPr>
          <w:rFonts w:eastAsia="仿宋_GB2312"/>
          <w:szCs w:val="32"/>
        </w:rPr>
        <w:t>2</w:t>
      </w:r>
      <w:r>
        <w:rPr>
          <w:rFonts w:eastAsia="仿宋_GB2312" w:hint="eastAsia"/>
          <w:szCs w:val="32"/>
        </w:rPr>
        <w:t>．分类管理项目。对本市工程建设项目实施分类管理，按照资金来源、工程类别及建设规模划分为</w:t>
      </w:r>
      <w:r w:rsidRPr="00D55E92">
        <w:rPr>
          <w:rFonts w:eastAsia="仿宋_GB2312" w:hint="eastAsia"/>
          <w:color w:val="FF0000"/>
          <w:szCs w:val="32"/>
        </w:rPr>
        <w:t>六类：</w:t>
      </w:r>
      <w:r w:rsidRPr="007A4009">
        <w:rPr>
          <w:rFonts w:eastAsia="仿宋_GB2312" w:hint="eastAsia"/>
          <w:color w:val="FF0000"/>
          <w:szCs w:val="32"/>
        </w:rPr>
        <w:t>财政投融资类房屋建筑项目、财政投融资类城市基础设施项目、小型财政投融资项目（投资</w:t>
      </w:r>
      <w:r w:rsidRPr="007A4009">
        <w:rPr>
          <w:rFonts w:eastAsia="仿宋_GB2312"/>
          <w:color w:val="FF0000"/>
          <w:szCs w:val="32"/>
        </w:rPr>
        <w:t>3000</w:t>
      </w:r>
      <w:r w:rsidRPr="007A4009">
        <w:rPr>
          <w:rFonts w:eastAsia="仿宋_GB2312" w:hint="eastAsia"/>
          <w:color w:val="FF0000"/>
          <w:szCs w:val="32"/>
        </w:rPr>
        <w:t>万元以下的维修改造类项目）、一般社会投资项目（除带方案出让用地项目及小型社会投资项目）、带方案出让用地的社会投资项目、小型社会投资项目（符合区域环境影响评价规划且不涉及危险化学品等需要特殊审批的建筑面积不大于</w:t>
      </w:r>
      <w:r w:rsidRPr="007A4009">
        <w:rPr>
          <w:rFonts w:eastAsia="仿宋_GB2312"/>
          <w:color w:val="FF0000"/>
          <w:szCs w:val="32"/>
        </w:rPr>
        <w:t>2</w:t>
      </w:r>
      <w:r w:rsidRPr="007A4009">
        <w:rPr>
          <w:rFonts w:eastAsia="仿宋_GB2312" w:hint="eastAsia"/>
          <w:color w:val="FF0000"/>
          <w:szCs w:val="32"/>
        </w:rPr>
        <w:t>万平方米的厂房、仓储、研发楼等生产办公设施项目）。</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3</w:t>
      </w:r>
      <w:r>
        <w:rPr>
          <w:rFonts w:eastAsia="仿宋_GB2312" w:hint="eastAsia"/>
          <w:szCs w:val="32"/>
        </w:rPr>
        <w:t>．精简审批事项。凡无法律法规规章依据或行政机关自行设定的前置审批服务事项及审批涉及中介事项，一律取消，确有必要实施的转变为事中事后监管；按照国务院关于“放管服”改革总体要求，对国家法律法规中相关内容提出修改建议，对地方性法规相关内容提请修改。</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4</w:t>
      </w:r>
      <w:r>
        <w:rPr>
          <w:rFonts w:eastAsia="仿宋_GB2312" w:hint="eastAsia"/>
          <w:szCs w:val="32"/>
        </w:rPr>
        <w:t>．优化审批流程。将工程建设项目审批流程主要划分为</w:t>
      </w:r>
      <w:r w:rsidRPr="00D55E92">
        <w:rPr>
          <w:rFonts w:eastAsia="仿宋_GB2312" w:hint="eastAsia"/>
          <w:color w:val="FF0000"/>
          <w:szCs w:val="32"/>
        </w:rPr>
        <w:t>立项用地规划许可、工程建设许可、施工许可、竣工验收四个阶段。</w:t>
      </w:r>
      <w:r>
        <w:rPr>
          <w:rFonts w:eastAsia="仿宋_GB2312" w:hint="eastAsia"/>
          <w:szCs w:val="32"/>
        </w:rPr>
        <w:t>按照项目不同类型，实行分段审批、并联办理、交叉进行、告知承诺、容缺后补、以函代证、限时办结。</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5</w:t>
      </w:r>
      <w:r>
        <w:rPr>
          <w:rFonts w:eastAsia="仿宋_GB2312" w:hint="eastAsia"/>
          <w:szCs w:val="32"/>
        </w:rPr>
        <w:t>．转变管理方式。对市场调节与政府管理边界进行明晰，转变政府管理方式，凡是能由部门内部或部门共享获得的信息不再以审批或备案的形式要求申请人申报提供，转变为部门内部工作，强化服务及事中事后监管。</w:t>
      </w:r>
    </w:p>
    <w:p w:rsidR="00FB46A9" w:rsidRDefault="00FB46A9">
      <w:pPr>
        <w:pStyle w:val="a3"/>
        <w:tabs>
          <w:tab w:val="left" w:pos="7230"/>
        </w:tabs>
        <w:rPr>
          <w:rFonts w:ascii="楷体_GB2312" w:eastAsia="楷体_GB2312"/>
          <w:szCs w:val="32"/>
        </w:rPr>
      </w:pPr>
      <w:r>
        <w:rPr>
          <w:rFonts w:ascii="楷体_GB2312" w:eastAsia="楷体_GB2312" w:hint="eastAsia"/>
          <w:szCs w:val="32"/>
        </w:rPr>
        <w:lastRenderedPageBreak/>
        <w:t xml:space="preserve">　　（三）工作目标。</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2018</w:t>
      </w:r>
      <w:r>
        <w:rPr>
          <w:rFonts w:eastAsia="仿宋_GB2312" w:hint="eastAsia"/>
          <w:szCs w:val="32"/>
        </w:rPr>
        <w:t>年底，形成我市工程建设项目审批制度框架，建成以“政务一网通”为基础的工程建设项目审批管理平台，工程项目审批时间压减一半以上，压缩至</w:t>
      </w:r>
      <w:r>
        <w:rPr>
          <w:rFonts w:eastAsia="仿宋_GB2312"/>
          <w:szCs w:val="32"/>
        </w:rPr>
        <w:t>100</w:t>
      </w:r>
      <w:r>
        <w:rPr>
          <w:rFonts w:eastAsia="仿宋_GB2312" w:hint="eastAsia"/>
          <w:szCs w:val="32"/>
        </w:rPr>
        <w:t>个工作日以内。其中：财政投融资类房屋建筑、城市基础设施项目从申报立项用地规划许可阶段到竣工验收控制在</w:t>
      </w:r>
      <w:r>
        <w:rPr>
          <w:rFonts w:eastAsia="仿宋_GB2312"/>
          <w:szCs w:val="32"/>
        </w:rPr>
        <w:t>90</w:t>
      </w:r>
      <w:r>
        <w:rPr>
          <w:rFonts w:eastAsia="仿宋_GB2312" w:hint="eastAsia"/>
          <w:szCs w:val="32"/>
        </w:rPr>
        <w:t>个工作日内；一般社会投资项目从取得用地到获得施工许可证</w:t>
      </w:r>
      <w:r>
        <w:rPr>
          <w:rFonts w:eastAsia="仿宋_GB2312"/>
          <w:szCs w:val="32"/>
        </w:rPr>
        <w:t>67</w:t>
      </w:r>
      <w:r>
        <w:rPr>
          <w:rFonts w:eastAsia="仿宋_GB2312" w:hint="eastAsia"/>
          <w:szCs w:val="32"/>
        </w:rPr>
        <w:t>个工作日、竣工验收</w:t>
      </w:r>
      <w:r>
        <w:rPr>
          <w:rFonts w:eastAsia="仿宋_GB2312"/>
          <w:szCs w:val="32"/>
        </w:rPr>
        <w:t>13</w:t>
      </w:r>
      <w:r>
        <w:rPr>
          <w:rFonts w:eastAsia="仿宋_GB2312" w:hint="eastAsia"/>
          <w:szCs w:val="32"/>
        </w:rPr>
        <w:t>个工作日，总体控制在</w:t>
      </w:r>
      <w:r>
        <w:rPr>
          <w:rFonts w:eastAsia="仿宋_GB2312"/>
          <w:szCs w:val="32"/>
        </w:rPr>
        <w:t>80</w:t>
      </w:r>
      <w:r>
        <w:rPr>
          <w:rFonts w:eastAsia="仿宋_GB2312" w:hint="eastAsia"/>
          <w:szCs w:val="32"/>
        </w:rPr>
        <w:t>个工作日内；带方案出让用地的社会投资项目从取得用地到竣工验收控制在</w:t>
      </w:r>
      <w:r>
        <w:rPr>
          <w:rFonts w:eastAsia="仿宋_GB2312"/>
          <w:szCs w:val="32"/>
        </w:rPr>
        <w:t>50</w:t>
      </w:r>
      <w:r>
        <w:rPr>
          <w:rFonts w:eastAsia="仿宋_GB2312" w:hint="eastAsia"/>
          <w:szCs w:val="32"/>
        </w:rPr>
        <w:t>个工作日内。到</w:t>
      </w:r>
      <w:r>
        <w:rPr>
          <w:rFonts w:eastAsia="仿宋_GB2312"/>
          <w:szCs w:val="32"/>
        </w:rPr>
        <w:t>2019</w:t>
      </w:r>
      <w:r>
        <w:rPr>
          <w:rFonts w:eastAsia="仿宋_GB2312" w:hint="eastAsia"/>
          <w:szCs w:val="32"/>
        </w:rPr>
        <w:t>年，通过全面深化本市工程建设项目“放管服”改革和“政务一网通”平台建设，努力打造国际一流、全国最优的建设管理营商环境，充分激发市场活力和创造力。</w:t>
      </w:r>
    </w:p>
    <w:p w:rsidR="00FB46A9" w:rsidRDefault="00FB46A9">
      <w:pPr>
        <w:pStyle w:val="a3"/>
        <w:tabs>
          <w:tab w:val="left" w:pos="7230"/>
        </w:tabs>
        <w:rPr>
          <w:rFonts w:ascii="黑体" w:eastAsia="黑体" w:hAnsi="黑体"/>
          <w:szCs w:val="32"/>
        </w:rPr>
      </w:pPr>
      <w:r>
        <w:rPr>
          <w:rFonts w:ascii="黑体" w:eastAsia="黑体" w:hAnsi="黑体" w:hint="eastAsia"/>
          <w:szCs w:val="32"/>
        </w:rPr>
        <w:t xml:space="preserve">　　二、统一审批流程</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（四）优化审批阶段。</w:t>
      </w:r>
    </w:p>
    <w:p w:rsidR="00FB46A9" w:rsidRPr="001A3B75" w:rsidRDefault="00FB46A9">
      <w:pPr>
        <w:pStyle w:val="a3"/>
        <w:tabs>
          <w:tab w:val="left" w:pos="7230"/>
        </w:tabs>
        <w:rPr>
          <w:rFonts w:eastAsia="仿宋_GB2312"/>
          <w:color w:val="FF0000"/>
          <w:szCs w:val="32"/>
        </w:rPr>
      </w:pPr>
      <w:r>
        <w:rPr>
          <w:rFonts w:eastAsia="仿宋_GB2312" w:hint="eastAsia"/>
          <w:szCs w:val="32"/>
        </w:rPr>
        <w:t xml:space="preserve">　　</w:t>
      </w:r>
      <w:r>
        <w:rPr>
          <w:rFonts w:eastAsia="仿宋_GB2312"/>
          <w:szCs w:val="32"/>
        </w:rPr>
        <w:t>1</w:t>
      </w:r>
      <w:r>
        <w:rPr>
          <w:rFonts w:eastAsia="仿宋_GB2312" w:hint="eastAsia"/>
          <w:szCs w:val="32"/>
        </w:rPr>
        <w:t>．将工程建设项目审批流程主要划分为立项用地规划许可、工程建设许可、施工许可、竣工验收四个阶段，明确各阶段实施中涉及的行政许可事项、中介服务事项、办理顺序、审批责任主体及审批时限等。</w:t>
      </w:r>
      <w:r w:rsidRPr="001A3B75">
        <w:rPr>
          <w:rFonts w:eastAsia="仿宋_GB2312" w:hint="eastAsia"/>
          <w:color w:val="FF0000"/>
          <w:szCs w:val="32"/>
        </w:rPr>
        <w:t>其中：立项用地规划许可阶段主要包括项目审批核准备案、选址意见书核发、用地预审、用地规划许可等；工程建设许可阶段主要包括设计方案审查、建设工程规划许可证核发；施工许可阶段主要包括施工图审查、消防和人防设计审核、</w:t>
      </w:r>
      <w:r w:rsidRPr="00D55E92">
        <w:rPr>
          <w:rFonts w:eastAsia="仿宋_GB2312" w:hint="eastAsia"/>
          <w:color w:val="FF0000"/>
          <w:szCs w:val="32"/>
        </w:rPr>
        <w:t>施工许可证核发</w:t>
      </w:r>
      <w:r>
        <w:rPr>
          <w:rFonts w:eastAsia="仿宋_GB2312" w:hint="eastAsia"/>
          <w:szCs w:val="32"/>
        </w:rPr>
        <w:t>等；竣工验收阶段包括规划、消防、人防等专项</w:t>
      </w:r>
      <w:r>
        <w:rPr>
          <w:rFonts w:eastAsia="仿宋_GB2312" w:hint="eastAsia"/>
          <w:szCs w:val="32"/>
        </w:rPr>
        <w:lastRenderedPageBreak/>
        <w:t>验收及竣工验收备案等。按照“只少不多”的原则，将一般和小型社会投资项目的审批流程划分为工程建设许可、施工许可、竣工验收三个审批阶段；</w:t>
      </w:r>
      <w:r w:rsidRPr="00D55E92">
        <w:rPr>
          <w:rFonts w:eastAsia="仿宋_GB2312" w:hint="eastAsia"/>
          <w:color w:val="FF0000"/>
          <w:szCs w:val="32"/>
        </w:rPr>
        <w:t>带方案出让用地的社会投资项目，不再对设计方案进行审核</w:t>
      </w:r>
      <w:r>
        <w:rPr>
          <w:rFonts w:eastAsia="仿宋_GB2312" w:hint="eastAsia"/>
          <w:szCs w:val="32"/>
        </w:rPr>
        <w:t>，将工程建设许可和施工许可合并为一个阶段审批，简化为施工许可、竣工验收两个审批阶段；</w:t>
      </w:r>
      <w:r w:rsidRPr="00D55E92">
        <w:rPr>
          <w:rFonts w:eastAsia="仿宋_GB2312" w:hint="eastAsia"/>
          <w:color w:val="FF0000"/>
          <w:szCs w:val="32"/>
        </w:rPr>
        <w:t>小型财政投融资项目不再批复可行性研究报告和初步设计</w:t>
      </w:r>
      <w:r w:rsidRPr="001A3B75">
        <w:rPr>
          <w:rFonts w:eastAsia="仿宋_GB2312" w:hint="eastAsia"/>
          <w:color w:val="FF0000"/>
          <w:szCs w:val="32"/>
        </w:rPr>
        <w:t>，直接批复项目建议书、实施方案并下达投资计划。</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2</w:t>
      </w:r>
      <w:r>
        <w:rPr>
          <w:rFonts w:eastAsia="仿宋_GB2312" w:hint="eastAsia"/>
          <w:szCs w:val="32"/>
        </w:rPr>
        <w:t>．将建设项目环境影响评价、固定资产投资项目合理用能审批等事项纳入立项用地规划许可阶段并联审批；</w:t>
      </w:r>
      <w:r w:rsidRPr="00D55E92">
        <w:rPr>
          <w:rFonts w:eastAsia="仿宋_GB2312" w:hint="eastAsia"/>
          <w:color w:val="FF0000"/>
          <w:szCs w:val="32"/>
        </w:rPr>
        <w:t>将用水计划指标、超限高层建筑工程抗震设防许可等事项纳入工程建设许可阶段并联审批；</w:t>
      </w:r>
      <w:r>
        <w:rPr>
          <w:rFonts w:eastAsia="仿宋_GB2312" w:hint="eastAsia"/>
          <w:szCs w:val="32"/>
        </w:rPr>
        <w:t>将临时用地许可、占掘道路审批等事项纳入施工许可阶段并联审批，工程质量安全登记与施工许可合并办理；将地名命名更名等事项纳入竣工验收阶段并联审批。</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（五）分类细化流程。</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1</w:t>
      </w:r>
      <w:r>
        <w:rPr>
          <w:rFonts w:eastAsia="仿宋_GB2312" w:hint="eastAsia"/>
          <w:szCs w:val="32"/>
        </w:rPr>
        <w:t>．对六类工程建设项目按照不同的审批阶段细化审批流程，制定审批流程图。审批流程图包括审批阶段、审批部门、审批事项和全流程总审批时限以及各审批阶段、各审批事项的审批时限。水利、交通、能源工程应当根据各专业工程的特点，按照《国务院办公厅关于开展工程建设项目审批制度改革试点的通知》要求，制定审批流程图。</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2</w:t>
      </w:r>
      <w:r>
        <w:rPr>
          <w:rFonts w:eastAsia="仿宋_GB2312" w:hint="eastAsia"/>
          <w:szCs w:val="32"/>
        </w:rPr>
        <w:t>．构建小型项目快速审批机制。进一步采取减环节、压时限、优服务的改革措施。其中：</w:t>
      </w:r>
    </w:p>
    <w:p w:rsidR="00FB46A9" w:rsidRDefault="00FB46A9">
      <w:pPr>
        <w:pStyle w:val="a3"/>
        <w:tabs>
          <w:tab w:val="left" w:pos="7230"/>
        </w:tabs>
        <w:rPr>
          <w:rFonts w:eastAsia="仿宋_GB2312"/>
          <w:szCs w:val="32"/>
        </w:rPr>
      </w:pPr>
      <w:r>
        <w:rPr>
          <w:rFonts w:eastAsia="仿宋_GB2312" w:hint="eastAsia"/>
          <w:szCs w:val="32"/>
        </w:rPr>
        <w:lastRenderedPageBreak/>
        <w:t xml:space="preserve">　　（</w:t>
      </w:r>
      <w:r>
        <w:rPr>
          <w:rFonts w:eastAsia="仿宋_GB2312"/>
          <w:szCs w:val="32"/>
        </w:rPr>
        <w:t>1</w:t>
      </w:r>
      <w:r>
        <w:rPr>
          <w:rFonts w:eastAsia="仿宋_GB2312" w:hint="eastAsia"/>
          <w:szCs w:val="32"/>
        </w:rPr>
        <w:t>）工程建设许可阶段。对不涉及建筑面积变化的内部改造和原挖原换的市政管网项目，不办理建设工程规划许可证；对现状改建、扩建的项目，直接办理工程规划许可事项，同时实行审批告知承诺制，建设单位凭承诺书申领建设工程规划许可证，规划部门加强事中事后监管。</w:t>
      </w:r>
    </w:p>
    <w:p w:rsidR="00FB46A9" w:rsidRPr="00D55E92" w:rsidRDefault="00FB46A9">
      <w:pPr>
        <w:pStyle w:val="a3"/>
        <w:tabs>
          <w:tab w:val="left" w:pos="7230"/>
        </w:tabs>
        <w:rPr>
          <w:rFonts w:eastAsia="仿宋_GB2312"/>
          <w:color w:val="FF0000"/>
          <w:szCs w:val="32"/>
        </w:rPr>
      </w:pPr>
      <w:r>
        <w:rPr>
          <w:rFonts w:eastAsia="仿宋_GB2312" w:hint="eastAsia"/>
          <w:szCs w:val="32"/>
        </w:rPr>
        <w:t xml:space="preserve">　　（</w:t>
      </w:r>
      <w:r>
        <w:rPr>
          <w:rFonts w:eastAsia="仿宋_GB2312"/>
          <w:szCs w:val="32"/>
        </w:rPr>
        <w:t>2</w:t>
      </w:r>
      <w:r>
        <w:rPr>
          <w:rFonts w:eastAsia="仿宋_GB2312" w:hint="eastAsia"/>
          <w:szCs w:val="32"/>
        </w:rPr>
        <w:t>）</w:t>
      </w:r>
      <w:r w:rsidRPr="00D55E92">
        <w:rPr>
          <w:rFonts w:eastAsia="仿宋_GB2312" w:hint="eastAsia"/>
          <w:color w:val="FF0000"/>
          <w:szCs w:val="32"/>
        </w:rPr>
        <w:t>施工许可阶段。</w:t>
      </w:r>
      <w:r w:rsidRPr="00D55E92">
        <w:rPr>
          <w:rFonts w:eastAsia="仿宋_GB2312"/>
          <w:color w:val="FF0000"/>
          <w:szCs w:val="32"/>
        </w:rPr>
        <w:t>1000</w:t>
      </w:r>
      <w:r w:rsidRPr="00D55E92">
        <w:rPr>
          <w:rFonts w:eastAsia="仿宋_GB2312" w:hint="eastAsia"/>
          <w:color w:val="FF0000"/>
          <w:szCs w:val="32"/>
        </w:rPr>
        <w:t>平方米以下的装饰装修类项目（文物和优秀历史建筑工程除外）不再办理施工许可证，取得消防审核备案手续后，到所在区建设行政主管部门登记后即可开工。</w:t>
      </w:r>
      <w:r w:rsidRPr="00D55E92">
        <w:rPr>
          <w:rFonts w:eastAsia="仿宋_GB2312"/>
          <w:color w:val="FF0000"/>
          <w:szCs w:val="32"/>
        </w:rPr>
        <w:t>500</w:t>
      </w:r>
      <w:r w:rsidRPr="00D55E92">
        <w:rPr>
          <w:rFonts w:eastAsia="仿宋_GB2312" w:hint="eastAsia"/>
          <w:color w:val="FF0000"/>
          <w:szCs w:val="32"/>
        </w:rPr>
        <w:t>平方米以下工程不再办理施工许可证和消防审核备案手续。</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3</w:t>
      </w:r>
      <w:r>
        <w:rPr>
          <w:rFonts w:eastAsia="仿宋_GB2312" w:hint="eastAsia"/>
          <w:szCs w:val="32"/>
        </w:rPr>
        <w:t>）加快电网工程建设。推进变电站、电力线路等电网工程项目以函代证、信用承诺、简化并行等联合审批机制落地。电网工程项目不再办理施工许可审批。</w:t>
      </w:r>
      <w:r>
        <w:rPr>
          <w:rFonts w:eastAsia="仿宋_GB2312"/>
          <w:szCs w:val="32"/>
        </w:rPr>
        <w:t>160</w:t>
      </w:r>
      <w:r>
        <w:rPr>
          <w:rFonts w:eastAsia="仿宋_GB2312" w:hint="eastAsia"/>
          <w:szCs w:val="32"/>
        </w:rPr>
        <w:t>千瓦（</w:t>
      </w:r>
      <w:r>
        <w:rPr>
          <w:rFonts w:eastAsia="仿宋_GB2312"/>
          <w:szCs w:val="32"/>
        </w:rPr>
        <w:t>kW</w:t>
      </w:r>
      <w:r>
        <w:rPr>
          <w:rFonts w:eastAsia="仿宋_GB2312" w:hint="eastAsia"/>
          <w:szCs w:val="32"/>
        </w:rPr>
        <w:t>）及以下低压工商业等所有外部电源工程，不再办理建设工程规划许可、临时占用绿化用地许可、占用挖掘道路许可等审批事项，只要明确破路方案、破绿方案、占路保护及不低于原设计标准的恢复方式即可施工。</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（六）大力推广并联审批。</w:t>
      </w:r>
    </w:p>
    <w:p w:rsidR="00FB46A9" w:rsidRPr="00863DCF" w:rsidRDefault="00FB46A9">
      <w:pPr>
        <w:pStyle w:val="a3"/>
        <w:tabs>
          <w:tab w:val="left" w:pos="7230"/>
        </w:tabs>
        <w:rPr>
          <w:rFonts w:eastAsia="仿宋_GB2312"/>
          <w:color w:val="FF0000"/>
          <w:szCs w:val="32"/>
        </w:rPr>
      </w:pPr>
      <w:r>
        <w:rPr>
          <w:rFonts w:eastAsia="仿宋_GB2312" w:hint="eastAsia"/>
          <w:szCs w:val="32"/>
        </w:rPr>
        <w:t xml:space="preserve">　　强化并联审批机制。每个审批阶段确定一家牵头部门，由牵头部门组织制定本阶段并联审批管理制度和协调机制，明确并联审批工作规程，实行“一家牵头、并联审批、限时办结”，确保各阶段由牵头部门组织协调相关部门严格按照限定时间完成审批。</w:t>
      </w:r>
      <w:r w:rsidRPr="00863DCF">
        <w:rPr>
          <w:rFonts w:eastAsia="仿宋_GB2312" w:hint="eastAsia"/>
          <w:color w:val="FF0000"/>
          <w:szCs w:val="32"/>
        </w:rPr>
        <w:t>立项用地规划许可阶段由市、区两级投资立项主管部门牵头组织；</w:t>
      </w:r>
      <w:r w:rsidRPr="00863DCF">
        <w:rPr>
          <w:rFonts w:eastAsia="仿宋_GB2312" w:hint="eastAsia"/>
          <w:color w:val="FF0000"/>
          <w:szCs w:val="32"/>
        </w:rPr>
        <w:lastRenderedPageBreak/>
        <w:t>工程建设许可阶段由市、区两级规划部门牵头组织；施工许可阶段由市、区两级施工许可审批部门和交通、水利、能源等相关专业工程行政主管部门牵头组织；竣工验收阶段由市、区两级建设行政主管部门和相关专业工程行政主管部门牵头组织。</w:t>
      </w:r>
    </w:p>
    <w:p w:rsidR="00FB46A9" w:rsidRDefault="00FB46A9">
      <w:pPr>
        <w:pStyle w:val="a3"/>
        <w:tabs>
          <w:tab w:val="left" w:pos="7230"/>
        </w:tabs>
        <w:rPr>
          <w:rFonts w:ascii="黑体" w:eastAsia="黑体" w:hAnsi="黑体"/>
          <w:szCs w:val="32"/>
        </w:rPr>
      </w:pPr>
      <w:r>
        <w:rPr>
          <w:rFonts w:ascii="黑体" w:eastAsia="黑体" w:hAnsi="黑体" w:hint="eastAsia"/>
          <w:szCs w:val="32"/>
        </w:rPr>
        <w:t xml:space="preserve">　　三、精简审批环节</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（七）精简审批事项和条件。</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1</w:t>
      </w:r>
      <w:r>
        <w:rPr>
          <w:rFonts w:eastAsia="仿宋_GB2312" w:hint="eastAsia"/>
          <w:szCs w:val="32"/>
        </w:rPr>
        <w:t>．提前进行土地收储征转。制定全市统一的精简收储征转简化流程，明确事项、要件、权限、时限等内容。各区对项目可以结合年度土地利用计划以及项目意向协议，提前对符合土地利用总体规划和城乡规划的土地进行收储和征转，确保在项目招商签约前完成土地收储和征转手续。</w:t>
      </w:r>
    </w:p>
    <w:p w:rsidR="00FB46A9" w:rsidRPr="00A70BEA" w:rsidRDefault="00FB46A9">
      <w:pPr>
        <w:pStyle w:val="a3"/>
        <w:tabs>
          <w:tab w:val="left" w:pos="7230"/>
        </w:tabs>
        <w:rPr>
          <w:rFonts w:eastAsia="仿宋_GB2312"/>
          <w:color w:val="FF0000"/>
          <w:szCs w:val="32"/>
        </w:rPr>
      </w:pPr>
      <w:r>
        <w:rPr>
          <w:rFonts w:eastAsia="仿宋_GB2312" w:hint="eastAsia"/>
          <w:szCs w:val="32"/>
        </w:rPr>
        <w:t xml:space="preserve">　　</w:t>
      </w:r>
      <w:r>
        <w:rPr>
          <w:rFonts w:eastAsia="仿宋_GB2312"/>
          <w:szCs w:val="32"/>
        </w:rPr>
        <w:t>2</w:t>
      </w:r>
      <w:r>
        <w:rPr>
          <w:rFonts w:eastAsia="仿宋_GB2312" w:hint="eastAsia"/>
          <w:szCs w:val="32"/>
        </w:rPr>
        <w:t>．</w:t>
      </w:r>
      <w:r w:rsidRPr="00A70BEA">
        <w:rPr>
          <w:rFonts w:eastAsia="仿宋_GB2312" w:hint="eastAsia"/>
          <w:color w:val="FF0000"/>
          <w:szCs w:val="32"/>
        </w:rPr>
        <w:t>取消修建性详细规划许可。建设项目不再进行修建性详细规划许可审批（含市政工程规划方案）和修建性详细规划批前公示。</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3</w:t>
      </w:r>
      <w:r>
        <w:rPr>
          <w:rFonts w:eastAsia="仿宋_GB2312" w:hint="eastAsia"/>
          <w:szCs w:val="32"/>
        </w:rPr>
        <w:t>．简化规划许可申请材料。对出让（有偿使用）方式供地的商业、住宅类建筑工程，以土地交易中标通知书或成交确认书作为办理建设用地规划许可证的主审材料；用地预审意见可以作为使用土地证明文件申请办理建设工程规划许可证，用地批准手续在施工许可前完成。</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4</w:t>
      </w:r>
      <w:r>
        <w:rPr>
          <w:rFonts w:eastAsia="仿宋_GB2312" w:hint="eastAsia"/>
          <w:szCs w:val="32"/>
        </w:rPr>
        <w:t>．优化单独选址项目前期手续办理。城市开发边界外单独选址的线性工程附属场站项目，取消单独选址前置控制性详细规划编制及审批手续，根据批复的专项规划核发选址意见书。</w:t>
      </w:r>
    </w:p>
    <w:p w:rsidR="00FB46A9" w:rsidRDefault="00FB46A9">
      <w:pPr>
        <w:pStyle w:val="a3"/>
        <w:tabs>
          <w:tab w:val="left" w:pos="7230"/>
        </w:tabs>
        <w:rPr>
          <w:rFonts w:eastAsia="仿宋_GB2312"/>
          <w:szCs w:val="32"/>
        </w:rPr>
      </w:pPr>
      <w:r>
        <w:rPr>
          <w:rFonts w:eastAsia="仿宋_GB2312" w:hint="eastAsia"/>
          <w:szCs w:val="32"/>
        </w:rPr>
        <w:lastRenderedPageBreak/>
        <w:t xml:space="preserve">　　</w:t>
      </w:r>
      <w:r>
        <w:rPr>
          <w:rFonts w:eastAsia="仿宋_GB2312"/>
          <w:szCs w:val="32"/>
        </w:rPr>
        <w:t>5</w:t>
      </w:r>
      <w:r>
        <w:rPr>
          <w:rFonts w:eastAsia="仿宋_GB2312" w:hint="eastAsia"/>
          <w:szCs w:val="32"/>
        </w:rPr>
        <w:t>．全面规范规划主观审查。全面提升天津市建设项目规划设计导则，并实行动态维护机制。建立主观审查负面清单，凡是建筑布局、外檐风格不在负面清单之内的建设项目，原则上规划主观审查一律予以通过。</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6</w:t>
      </w:r>
      <w:r>
        <w:rPr>
          <w:rFonts w:eastAsia="仿宋_GB2312" w:hint="eastAsia"/>
          <w:szCs w:val="32"/>
        </w:rPr>
        <w:t>．优化建设项目环境影响评价报告审批。不涉及环境敏感区且不需自建配套污水处理设施的房地产开发、宾馆、酒店、办公用房、标准厂房项目不再进行环境影响评价报告审批，建设单位应在建设项目建成投入生产运营前登录网上备案系统完成环境影响登记表备案。</w:t>
      </w:r>
    </w:p>
    <w:p w:rsidR="00FB46A9" w:rsidRPr="00D55E92" w:rsidRDefault="00FB46A9">
      <w:pPr>
        <w:pStyle w:val="a3"/>
        <w:tabs>
          <w:tab w:val="left" w:pos="7230"/>
        </w:tabs>
        <w:rPr>
          <w:rFonts w:eastAsia="仿宋_GB2312"/>
          <w:color w:val="FF0000"/>
          <w:szCs w:val="32"/>
        </w:rPr>
      </w:pPr>
      <w:r>
        <w:rPr>
          <w:rFonts w:eastAsia="仿宋_GB2312" w:hint="eastAsia"/>
          <w:szCs w:val="32"/>
        </w:rPr>
        <w:t xml:space="preserve">　　</w:t>
      </w:r>
      <w:r>
        <w:rPr>
          <w:rFonts w:eastAsia="仿宋_GB2312"/>
          <w:szCs w:val="32"/>
        </w:rPr>
        <w:t>7</w:t>
      </w:r>
      <w:r>
        <w:rPr>
          <w:rFonts w:eastAsia="仿宋_GB2312" w:hint="eastAsia"/>
          <w:szCs w:val="32"/>
        </w:rPr>
        <w:t>．放开社会投资的房屋建筑工程招标限制。</w:t>
      </w:r>
      <w:r w:rsidRPr="00D55E92">
        <w:rPr>
          <w:rFonts w:eastAsia="仿宋_GB2312" w:hint="eastAsia"/>
          <w:color w:val="FF0000"/>
          <w:szCs w:val="32"/>
        </w:rPr>
        <w:t>社会投资的房屋建筑工程，由建设单位自主选择发包方式，可以直接发包给具有相应资质等级的勘察、设计、监理、施工等单位。</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8</w:t>
      </w:r>
      <w:r>
        <w:rPr>
          <w:rFonts w:eastAsia="仿宋_GB2312" w:hint="eastAsia"/>
          <w:szCs w:val="32"/>
        </w:rPr>
        <w:t>．简化建筑工程施工许可申请条件。取消合同备案、建筑节能技术资料、银行出具的资金证明文件、年度投资计划文件等要件。对不涉及新增用地的市政基础设施工程，以用地预审意见作为使用土地证明文件申请施工许可。</w:t>
      </w:r>
    </w:p>
    <w:p w:rsidR="00FB46A9" w:rsidRPr="00D55E92" w:rsidRDefault="00FB46A9">
      <w:pPr>
        <w:pStyle w:val="a3"/>
        <w:tabs>
          <w:tab w:val="left" w:pos="7230"/>
        </w:tabs>
        <w:rPr>
          <w:rFonts w:eastAsia="仿宋_GB2312"/>
          <w:color w:val="FF0000"/>
          <w:szCs w:val="32"/>
        </w:rPr>
      </w:pPr>
      <w:r>
        <w:rPr>
          <w:rFonts w:eastAsia="仿宋_GB2312" w:hint="eastAsia"/>
          <w:szCs w:val="32"/>
        </w:rPr>
        <w:t xml:space="preserve">　　</w:t>
      </w:r>
      <w:r>
        <w:rPr>
          <w:rFonts w:eastAsia="仿宋_GB2312"/>
          <w:szCs w:val="32"/>
        </w:rPr>
        <w:t>9</w:t>
      </w:r>
      <w:r>
        <w:rPr>
          <w:rFonts w:eastAsia="仿宋_GB2312" w:hint="eastAsia"/>
          <w:szCs w:val="32"/>
        </w:rPr>
        <w:t>．</w:t>
      </w:r>
      <w:r w:rsidRPr="00D55E92">
        <w:rPr>
          <w:rFonts w:eastAsia="仿宋_GB2312" w:hint="eastAsia"/>
          <w:color w:val="FF0000"/>
          <w:szCs w:val="32"/>
        </w:rPr>
        <w:t>推行以函代证模式。以建设用地规划许可证或土地管理部门出具的用地受理的函作为用地批准手续，以规划部门出具的建设工程规划许可意见函申领建筑工程施工许可意见函。待取得用地批准手续和建设工程规划许可证后，再申请建筑工程施工许可证。取得建筑工程施工许可意见函的建设单位在领取建筑工程施工许可证前不得办理竣工验收。</w:t>
      </w:r>
    </w:p>
    <w:p w:rsidR="00FB46A9" w:rsidRDefault="00FB46A9">
      <w:pPr>
        <w:pStyle w:val="a3"/>
        <w:tabs>
          <w:tab w:val="left" w:pos="7230"/>
        </w:tabs>
        <w:rPr>
          <w:rFonts w:eastAsia="仿宋_GB2312"/>
          <w:szCs w:val="32"/>
        </w:rPr>
      </w:pPr>
      <w:r>
        <w:rPr>
          <w:rFonts w:eastAsia="仿宋_GB2312" w:hint="eastAsia"/>
          <w:szCs w:val="32"/>
        </w:rPr>
        <w:lastRenderedPageBreak/>
        <w:t xml:space="preserve">　　</w:t>
      </w:r>
      <w:r>
        <w:rPr>
          <w:rFonts w:eastAsia="仿宋_GB2312"/>
          <w:szCs w:val="32"/>
        </w:rPr>
        <w:t>10</w:t>
      </w:r>
      <w:r>
        <w:rPr>
          <w:rFonts w:eastAsia="仿宋_GB2312" w:hint="eastAsia"/>
          <w:szCs w:val="32"/>
        </w:rPr>
        <w:t>．制定建设项目审批事项清单和豁免清单。全面梳理和列出现行建设项目审批事项并提出处理意见，坚决取消没有法律法规依据的审批事项，依法保留的审批事项要简化申请条件，减少前置要件。针对不同类别工程项目特性，制定审批豁免清单。细化豁免事项、流程及前后审批事项的衔接机制，以及豁免许可事项的事中事后监管工作。豁免清单内的项目不再办理相关阶段许可手续。</w:t>
      </w:r>
    </w:p>
    <w:p w:rsidR="00FB46A9" w:rsidRPr="00922B44" w:rsidRDefault="00FB46A9">
      <w:pPr>
        <w:pStyle w:val="a3"/>
        <w:tabs>
          <w:tab w:val="left" w:pos="7230"/>
        </w:tabs>
        <w:rPr>
          <w:rFonts w:ascii="楷体_GB2312" w:eastAsia="楷体_GB2312"/>
          <w:color w:val="FF0000"/>
          <w:szCs w:val="32"/>
        </w:rPr>
      </w:pPr>
      <w:r>
        <w:rPr>
          <w:rFonts w:ascii="楷体_GB2312" w:eastAsia="楷体_GB2312" w:hint="eastAsia"/>
          <w:szCs w:val="32"/>
        </w:rPr>
        <w:t xml:space="preserve">　　</w:t>
      </w:r>
      <w:r w:rsidRPr="00922B44">
        <w:rPr>
          <w:rFonts w:ascii="楷体_GB2312" w:eastAsia="楷体_GB2312" w:hint="eastAsia"/>
          <w:color w:val="FF0000"/>
          <w:szCs w:val="32"/>
        </w:rPr>
        <w:t>（八）下放审批权限。</w:t>
      </w:r>
    </w:p>
    <w:p w:rsidR="00FB46A9" w:rsidRPr="00863DCF" w:rsidRDefault="00FB46A9">
      <w:pPr>
        <w:pStyle w:val="a3"/>
        <w:tabs>
          <w:tab w:val="left" w:pos="7230"/>
        </w:tabs>
        <w:rPr>
          <w:rFonts w:eastAsia="仿宋_GB2312"/>
          <w:color w:val="FF0000"/>
          <w:szCs w:val="32"/>
        </w:rPr>
      </w:pPr>
      <w:r>
        <w:rPr>
          <w:rFonts w:eastAsia="仿宋_GB2312" w:hint="eastAsia"/>
          <w:szCs w:val="32"/>
        </w:rPr>
        <w:t xml:space="preserve">　　</w:t>
      </w:r>
      <w:r w:rsidRPr="00863DCF">
        <w:rPr>
          <w:rFonts w:eastAsia="仿宋_GB2312" w:hint="eastAsia"/>
          <w:color w:val="FF0000"/>
          <w:szCs w:val="32"/>
        </w:rPr>
        <w:t>强化建设项目属地化管理。按照方便企业办事的原则，除轨道交通和跨区域市政基础设施等线性工程外，全部实行属地化管理，由各区负责项目建设管理工作并核发施工许可证。监管部门要与审批部门加强沟通协调，制定配套措施，完善监督制度，开展指导培训，提高服务效能。</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（九）合并审批事项。</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1</w:t>
      </w:r>
      <w:r>
        <w:rPr>
          <w:rFonts w:eastAsia="仿宋_GB2312" w:hint="eastAsia"/>
          <w:szCs w:val="32"/>
        </w:rPr>
        <w:t>．将建设工程质量监督登记和建设工程安全措施备案合并为房屋建筑和市政基础设施工程质量安全登记，与施工许可一并进件，同时出证。</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2</w:t>
      </w:r>
      <w:r>
        <w:rPr>
          <w:rFonts w:eastAsia="仿宋_GB2312" w:hint="eastAsia"/>
          <w:szCs w:val="32"/>
        </w:rPr>
        <w:t>．将用地预审与规划选址、建设用地规划许可证与国有建设用地使用权批准、建设工程设计方案与建设工程规划许可证分别合并办理，不再单独审批。最大限度整合申请材料，实现建设单位一次提交材料，规划审批部门同时审查，一次出证。</w:t>
      </w:r>
    </w:p>
    <w:p w:rsidR="00FB46A9" w:rsidRPr="00D55E92" w:rsidRDefault="00FB46A9">
      <w:pPr>
        <w:pStyle w:val="a3"/>
        <w:tabs>
          <w:tab w:val="left" w:pos="7230"/>
        </w:tabs>
        <w:rPr>
          <w:rFonts w:eastAsia="仿宋_GB2312"/>
          <w:color w:val="FF0000"/>
          <w:szCs w:val="32"/>
        </w:rPr>
      </w:pPr>
      <w:r>
        <w:rPr>
          <w:rFonts w:eastAsia="仿宋_GB2312" w:hint="eastAsia"/>
          <w:szCs w:val="32"/>
        </w:rPr>
        <w:t xml:space="preserve">　　</w:t>
      </w:r>
      <w:r>
        <w:rPr>
          <w:rFonts w:eastAsia="仿宋_GB2312"/>
          <w:szCs w:val="32"/>
        </w:rPr>
        <w:t>3</w:t>
      </w:r>
      <w:r>
        <w:rPr>
          <w:rFonts w:eastAsia="仿宋_GB2312" w:hint="eastAsia"/>
          <w:szCs w:val="32"/>
        </w:rPr>
        <w:t>．</w:t>
      </w:r>
      <w:r w:rsidRPr="00D55E92">
        <w:rPr>
          <w:rFonts w:eastAsia="仿宋_GB2312" w:hint="eastAsia"/>
          <w:color w:val="FF0000"/>
          <w:szCs w:val="32"/>
        </w:rPr>
        <w:t>实行联合审图机制。将建设项目消防设计审核备案、结合</w:t>
      </w:r>
      <w:r w:rsidRPr="00D55E92">
        <w:rPr>
          <w:rFonts w:eastAsia="仿宋_GB2312" w:hint="eastAsia"/>
          <w:color w:val="FF0000"/>
          <w:szCs w:val="32"/>
        </w:rPr>
        <w:lastRenderedPageBreak/>
        <w:t>民用建筑修建防空地下室设施许可事项的技术审查并入施工图设计文件审查，相关部门不再进行技术审查。加强图审机构的培训监管，实现一类机构、一次审查、结果互认。推行政府购买服务方式开展建设项目施工图审查。</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4</w:t>
      </w:r>
      <w:r>
        <w:rPr>
          <w:rFonts w:eastAsia="仿宋_GB2312" w:hint="eastAsia"/>
          <w:szCs w:val="32"/>
        </w:rPr>
        <w:t>．推行联合验收与专项验收双轨机制。建设项目竣工并完成相关专业检测试验后，对于涉及规划、消防、人防、气象等验收事项的，建设单位可以向联合审批综合窗口申请联合验收。根据项目的实际情况，对项目的规划性质和规划指标等规划条件、消防总平面布局及平面布置和消防设施等消防要求、人防防护设施等人防要求、防雷装置开展联合勘验，完成联合验收。</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5</w:t>
      </w:r>
      <w:r>
        <w:rPr>
          <w:rFonts w:eastAsia="仿宋_GB2312" w:hint="eastAsia"/>
          <w:szCs w:val="32"/>
        </w:rPr>
        <w:t>．推行土地规划“多测合一”。整合国土房管部门和规划部门测绘环节，将竣工验收事项涉及的规划验收测量项目和不动产登记涉及的地籍测量、房屋登记测量项目合并为一个综合性联合测量项目。制定“多测合一”综合技术规范、成果形式等标准，纳入网上中介服务大厅管理，做好机构信息核查和行业行为监管。国土房管部门和规划部门根据法定职责，提出本部门监管所需的测绘内容清单和技术要求，纳入综合技术规范，明确服务时间，公开收费标准，实现“一次委托、一次测绘、成果共用”。</w:t>
      </w:r>
    </w:p>
    <w:p w:rsidR="00FB46A9" w:rsidRDefault="00FB46A9">
      <w:pPr>
        <w:pStyle w:val="a3"/>
        <w:tabs>
          <w:tab w:val="left" w:pos="7230"/>
        </w:tabs>
        <w:rPr>
          <w:rFonts w:ascii="楷体_GB2312" w:eastAsia="楷体_GB2312" w:hAnsi="黑体"/>
          <w:szCs w:val="32"/>
        </w:rPr>
      </w:pPr>
      <w:r>
        <w:rPr>
          <w:rFonts w:ascii="楷体_GB2312" w:eastAsia="楷体_GB2312" w:hAnsi="黑体" w:hint="eastAsia"/>
          <w:szCs w:val="32"/>
        </w:rPr>
        <w:t xml:space="preserve">　　（十）转变管理方式。</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1</w:t>
      </w:r>
      <w:r>
        <w:rPr>
          <w:rFonts w:eastAsia="仿宋_GB2312" w:hint="eastAsia"/>
          <w:szCs w:val="32"/>
        </w:rPr>
        <w:t>．制定审批事项调整为政府内部协作事项的目录，明确政府内部协作事项的管理方式、内部征求意见的要求等内容。</w:t>
      </w:r>
    </w:p>
    <w:p w:rsidR="00FB46A9" w:rsidRPr="00D55E92" w:rsidRDefault="00FB46A9">
      <w:pPr>
        <w:pStyle w:val="a3"/>
        <w:tabs>
          <w:tab w:val="left" w:pos="7230"/>
        </w:tabs>
        <w:rPr>
          <w:rFonts w:eastAsia="仿宋_GB2312"/>
          <w:color w:val="FF0000"/>
          <w:szCs w:val="32"/>
        </w:rPr>
      </w:pPr>
      <w:r>
        <w:rPr>
          <w:rFonts w:eastAsia="仿宋_GB2312" w:hint="eastAsia"/>
          <w:szCs w:val="32"/>
        </w:rPr>
        <w:t xml:space="preserve">　　</w:t>
      </w:r>
      <w:r>
        <w:rPr>
          <w:rFonts w:eastAsia="仿宋_GB2312"/>
          <w:szCs w:val="32"/>
        </w:rPr>
        <w:t>2</w:t>
      </w:r>
      <w:r>
        <w:rPr>
          <w:rFonts w:eastAsia="仿宋_GB2312" w:hint="eastAsia"/>
          <w:szCs w:val="32"/>
        </w:rPr>
        <w:t>．优化规划征询机制。办理规划条件（选址意见书）时，取</w:t>
      </w:r>
      <w:r>
        <w:rPr>
          <w:rFonts w:eastAsia="仿宋_GB2312" w:hint="eastAsia"/>
          <w:szCs w:val="32"/>
        </w:rPr>
        <w:lastRenderedPageBreak/>
        <w:t>消涉及地震、气象探测环境保护的审查环节，由规划部门向地震、气象等部门征求意见，相关部门依据法律法规应在</w:t>
      </w:r>
      <w:r>
        <w:rPr>
          <w:rFonts w:eastAsia="仿宋_GB2312"/>
          <w:szCs w:val="32"/>
        </w:rPr>
        <w:t>3</w:t>
      </w:r>
      <w:r>
        <w:rPr>
          <w:rFonts w:eastAsia="仿宋_GB2312" w:hint="eastAsia"/>
          <w:szCs w:val="32"/>
        </w:rPr>
        <w:t>个工作日内明确答复指标要求；</w:t>
      </w:r>
      <w:r w:rsidRPr="00D55E92">
        <w:rPr>
          <w:rFonts w:eastAsia="仿宋_GB2312" w:hint="eastAsia"/>
          <w:color w:val="FF0000"/>
          <w:szCs w:val="32"/>
        </w:rPr>
        <w:t>建设工程规划许可证核发时一并进行设计方案审查，由规划审批部门征求人防、消防等部门意见，人防、消防等部门不再对设计方案进行单独审查。</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3</w:t>
      </w:r>
      <w:r>
        <w:rPr>
          <w:rFonts w:eastAsia="仿宋_GB2312" w:hint="eastAsia"/>
          <w:szCs w:val="32"/>
        </w:rPr>
        <w:t>．推行园区“多评合一”。在市、区、乡镇三级工业、产业园区等功能区或其他特定区域，由园区管理机构牵头组织地震安全性评价、地质灾害危险性评估、环境影响评价、交通影响评价、节能评价开展区域综合评估，可以将水土保持方案、防洪影响评价、建设项目安全评价列入评估范围。将原来需由企业分头进行的各项评估评审，改为由政府统一组织，按区域统一编审，区域内工程建设项目共享区域评估评审结果，项目无需单独评估评审。相关部门应制定推动区域评估评审的实施细则，将建设项目评估评审由单体开展转变为整体开展、申请后评审转变为申请前服务。</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（十一）调整审批时序。</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1</w:t>
      </w:r>
      <w:r>
        <w:rPr>
          <w:rFonts w:eastAsia="仿宋_GB2312" w:hint="eastAsia"/>
          <w:szCs w:val="32"/>
        </w:rPr>
        <w:t>．落实取消和下放行政审批事项有关要求，环境影响评价、节能评价、地震安全性评价等评价事项不作为项目审批或核准条件，环境影响评价、节能评价在项目开工前完成，地震安全性评价在工程设计前完成。</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2</w:t>
      </w:r>
      <w:r>
        <w:rPr>
          <w:rFonts w:eastAsia="仿宋_GB2312" w:hint="eastAsia"/>
          <w:szCs w:val="32"/>
        </w:rPr>
        <w:t>．将供水、供电、燃气、热力、排水、通信等市政公用基础设施报装提前到施工许可证核发后办理并纳入审批流程实施统一管理。市政公用服务单位制定服务指南及操作规程，明确服务标</w:t>
      </w:r>
      <w:r>
        <w:rPr>
          <w:rFonts w:eastAsia="仿宋_GB2312" w:hint="eastAsia"/>
          <w:szCs w:val="32"/>
        </w:rPr>
        <w:lastRenderedPageBreak/>
        <w:t>准、办事流程和办理时限，在工程施工阶段完成相关设施建设，竣工验收后直接办理接入事宜。</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（十二）推行告知承诺制。</w:t>
      </w:r>
    </w:p>
    <w:p w:rsidR="00FB46A9" w:rsidRDefault="00FB46A9">
      <w:pPr>
        <w:pStyle w:val="a3"/>
        <w:tabs>
          <w:tab w:val="left" w:pos="7230"/>
        </w:tabs>
        <w:rPr>
          <w:rFonts w:eastAsia="仿宋_GB2312"/>
          <w:szCs w:val="32"/>
        </w:rPr>
      </w:pPr>
      <w:r>
        <w:rPr>
          <w:rFonts w:eastAsia="仿宋_GB2312" w:hint="eastAsia"/>
          <w:szCs w:val="32"/>
        </w:rPr>
        <w:t xml:space="preserve">　　对通过事中事后监管能够纠正不符合审批条件的行为且不会产生严重后果的审批事项，推行告知承诺制，明确实行告知承诺制的审批事项清单，制定审批告知承诺制管理办法。各审批部门和相关单位要制定实施细则，落实告知承诺的审批流程、办理方式等要求，做好具体实施工作。申请人按照要求作出书面承诺的，审批部门和相关单位要直接作出审批决定，并出具有关批文和证照。各级主管部门和单位要制定加强事中事后监管的措施，切实履行监管责任。</w:t>
      </w:r>
    </w:p>
    <w:p w:rsidR="00FB46A9" w:rsidRDefault="00FB46A9">
      <w:pPr>
        <w:pStyle w:val="a3"/>
        <w:tabs>
          <w:tab w:val="left" w:pos="7230"/>
        </w:tabs>
        <w:rPr>
          <w:rFonts w:ascii="黑体" w:eastAsia="黑体" w:hAnsi="黑体"/>
          <w:szCs w:val="32"/>
        </w:rPr>
      </w:pPr>
      <w:r>
        <w:rPr>
          <w:rFonts w:ascii="黑体" w:eastAsia="黑体" w:hAnsi="黑体" w:hint="eastAsia"/>
          <w:szCs w:val="32"/>
        </w:rPr>
        <w:t xml:space="preserve">　　四、完善审批体系</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（十三）构建“一张蓝图”统筹项目实施。</w:t>
      </w:r>
    </w:p>
    <w:p w:rsidR="00FB46A9" w:rsidRDefault="00FB46A9">
      <w:pPr>
        <w:pStyle w:val="a3"/>
        <w:tabs>
          <w:tab w:val="left" w:pos="7230"/>
        </w:tabs>
        <w:rPr>
          <w:rFonts w:eastAsia="仿宋_GB2312"/>
          <w:szCs w:val="32"/>
        </w:rPr>
      </w:pPr>
      <w:r>
        <w:rPr>
          <w:rFonts w:eastAsia="仿宋_GB2312" w:hint="eastAsia"/>
          <w:szCs w:val="32"/>
        </w:rPr>
        <w:t xml:space="preserve">　　建设“多规合一”业务协同平台。统筹经济社会发展规划、城乡规划、土地利用规划、生态环境保护规划等相关规划目标，整合空间管理分区，基本建立统一的空间规划体系。划定城市开发边界、永久基本农田红线和生态保护红线。形成“多规合一”的“一张蓝图”，整合空间图层数据，完成差异图斑分析，消除空间规划矛盾和差异，在一张图上划定各类控制线，形成管控边界清晰、责任主体明确和管控规则明了的空间规划图。建立以“多规合一”“一张蓝图”为支撑、多部门协同参与的项目策划生成机制，建设全市统一的“多规合一”业务协同平台，统筹协调各部</w:t>
      </w:r>
      <w:r>
        <w:rPr>
          <w:rFonts w:eastAsia="仿宋_GB2312" w:hint="eastAsia"/>
          <w:szCs w:val="32"/>
        </w:rPr>
        <w:lastRenderedPageBreak/>
        <w:t>门提出项目建设条件，制定并实施项目生成管理办法。建设单位落实建设条件要求，相关部门加强监督管理和考核评估。</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（十四）建设“一个系统”实施统一管理。</w:t>
      </w:r>
    </w:p>
    <w:p w:rsidR="00FB46A9" w:rsidRDefault="00FB46A9">
      <w:pPr>
        <w:pStyle w:val="a3"/>
        <w:tabs>
          <w:tab w:val="left" w:pos="7230"/>
        </w:tabs>
        <w:rPr>
          <w:rFonts w:eastAsia="仿宋_GB2312"/>
          <w:szCs w:val="32"/>
        </w:rPr>
      </w:pPr>
      <w:r>
        <w:rPr>
          <w:rFonts w:eastAsia="仿宋_GB2312" w:hint="eastAsia"/>
          <w:szCs w:val="32"/>
        </w:rPr>
        <w:t xml:space="preserve">　　借鉴先进地区成熟经验做法，整合各部门现有审批管理系统，由财政拨付专项资金，建设形成市、区两级统一，横向到边、纵向到底的工程建设项目审批管理平台，丰富项目基础信息、办理过程信息、审批业务数据，将工程建设项目涉及的事项全部纳入平台管理，全程锁控项目信息和办理过程，加强对审批行为的监控和各阶段时间节点控制，完善到期预警、超期警示、催办督办、过程纠偏、异常处理等功能，杜绝“体外循环”。推动工程建设项目审批管理平台与“多规合一”协同平台、投资在线监管平台互联互通，实现审批过程和结果的实时传送。</w:t>
      </w:r>
    </w:p>
    <w:p w:rsidR="00FB46A9" w:rsidRDefault="00FB46A9">
      <w:pPr>
        <w:pStyle w:val="a3"/>
        <w:tabs>
          <w:tab w:val="left" w:pos="7230"/>
        </w:tabs>
        <w:rPr>
          <w:rFonts w:eastAsia="仿宋_GB2312"/>
          <w:szCs w:val="32"/>
        </w:rPr>
      </w:pPr>
      <w:r>
        <w:rPr>
          <w:rFonts w:eastAsia="仿宋_GB2312" w:hint="eastAsia"/>
          <w:szCs w:val="32"/>
        </w:rPr>
        <w:t xml:space="preserve">　　实行“一网通办”。全面推行工程建设项目网上申报，建立项目审批管理信息空间，实行网上咨询、网上办理、网上查询、网上跟踪督办，推行申请材料和审批结果数据化、电子化，全面提升建设项目审批办理便利化水平。</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（十五）强化“一个窗口”提供综合服务。</w:t>
      </w:r>
    </w:p>
    <w:p w:rsidR="00FB46A9" w:rsidRDefault="00FB46A9">
      <w:pPr>
        <w:pStyle w:val="a3"/>
        <w:tabs>
          <w:tab w:val="left" w:pos="7230"/>
        </w:tabs>
        <w:rPr>
          <w:rFonts w:eastAsia="仿宋_GB2312"/>
          <w:szCs w:val="32"/>
        </w:rPr>
      </w:pPr>
      <w:r>
        <w:rPr>
          <w:rFonts w:eastAsia="仿宋_GB2312" w:hint="eastAsia"/>
          <w:szCs w:val="32"/>
        </w:rPr>
        <w:t xml:space="preserve">　　在现有市、区两级行政许可服务中心设置建设项目综合受理窗口的基础上，组织供水、供电、燃气、热力、排水等市政配套部门进驻中心，整合窗口职能，提升服务能力，完善“单一窗口、综合受理、部门协同”办理机制，实现两级中心统一受理、限时办结、到期预警、超时通报，切实提升项目审批服务效率。</w:t>
      </w:r>
    </w:p>
    <w:p w:rsidR="00FB46A9" w:rsidRDefault="00FB46A9">
      <w:pPr>
        <w:pStyle w:val="a3"/>
        <w:tabs>
          <w:tab w:val="left" w:pos="7230"/>
        </w:tabs>
        <w:rPr>
          <w:rFonts w:ascii="楷体_GB2312" w:eastAsia="楷体_GB2312"/>
          <w:szCs w:val="32"/>
        </w:rPr>
      </w:pPr>
      <w:r>
        <w:rPr>
          <w:rFonts w:ascii="楷体_GB2312" w:eastAsia="楷体_GB2312" w:hint="eastAsia"/>
          <w:szCs w:val="32"/>
        </w:rPr>
        <w:lastRenderedPageBreak/>
        <w:t xml:space="preserve">　　（十六）细化“一张表单”整合申报材料。</w:t>
      </w:r>
    </w:p>
    <w:p w:rsidR="00FB46A9" w:rsidRDefault="00FB46A9">
      <w:pPr>
        <w:pStyle w:val="a3"/>
        <w:tabs>
          <w:tab w:val="left" w:pos="7230"/>
        </w:tabs>
        <w:rPr>
          <w:rFonts w:eastAsia="仿宋_GB2312"/>
          <w:szCs w:val="32"/>
        </w:rPr>
      </w:pPr>
      <w:r>
        <w:rPr>
          <w:rFonts w:eastAsia="仿宋_GB2312" w:hint="eastAsia"/>
          <w:szCs w:val="32"/>
        </w:rPr>
        <w:t xml:space="preserve">　　进一步强化各审批阶段“一份办事指南、一张申请表单、一套申报材料、完成多项审批”的运作模式，各审批阶段牵头部门制定统一的办事指南和申报表格，每个审批阶段申请人只需提交一套申报材料。不同审批阶段的审批部门应当共享申报材料，不得要求申请人重复提交。</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（十七）完善“一套机制”规范审批运行。</w:t>
      </w:r>
    </w:p>
    <w:p w:rsidR="00FB46A9" w:rsidRDefault="00FB46A9">
      <w:pPr>
        <w:pStyle w:val="a3"/>
        <w:tabs>
          <w:tab w:val="left" w:pos="7230"/>
        </w:tabs>
        <w:rPr>
          <w:rFonts w:eastAsia="仿宋_GB2312"/>
          <w:szCs w:val="32"/>
        </w:rPr>
      </w:pPr>
      <w:r>
        <w:rPr>
          <w:rFonts w:eastAsia="仿宋_GB2312" w:hint="eastAsia"/>
          <w:szCs w:val="32"/>
        </w:rPr>
        <w:t xml:space="preserve">　　进一步建立健全工程建设项目审批配套制度，各审批阶段牵头部门要建立部门之间和部门内部审批服务协调机制，确保审批各阶段、各环节无缝衔接。建立健全工程建设项目审批考核机制，加强对各审批服务部门和单位履行审批服务职能的督办，对项目审批服务实行全过程封闭式检查与考核。</w:t>
      </w:r>
    </w:p>
    <w:p w:rsidR="00FB46A9" w:rsidRDefault="00FB46A9">
      <w:pPr>
        <w:pStyle w:val="a3"/>
        <w:tabs>
          <w:tab w:val="left" w:pos="7230"/>
        </w:tabs>
        <w:rPr>
          <w:rFonts w:eastAsia="仿宋_GB2312"/>
          <w:szCs w:val="32"/>
        </w:rPr>
      </w:pPr>
      <w:r>
        <w:rPr>
          <w:rFonts w:eastAsia="仿宋_GB2312" w:hint="eastAsia"/>
          <w:szCs w:val="32"/>
        </w:rPr>
        <w:t xml:space="preserve">　　根据试点方案改革措施，对照上位法梳理现行的地方性法规、规章及规范性文件，对不符合上位法和不适应改革发展要求的行政许可、行政确认及公共服务事项，提出取消、修改的调整意见，上报有关部门。</w:t>
      </w:r>
    </w:p>
    <w:p w:rsidR="00FB46A9" w:rsidRDefault="00FB46A9">
      <w:pPr>
        <w:pStyle w:val="a3"/>
        <w:tabs>
          <w:tab w:val="left" w:pos="7230"/>
        </w:tabs>
        <w:rPr>
          <w:rFonts w:ascii="黑体" w:eastAsia="黑体" w:hAnsi="黑体"/>
          <w:szCs w:val="32"/>
        </w:rPr>
      </w:pPr>
      <w:r>
        <w:rPr>
          <w:rFonts w:ascii="黑体" w:eastAsia="黑体" w:hAnsi="黑体" w:hint="eastAsia"/>
          <w:szCs w:val="32"/>
        </w:rPr>
        <w:t xml:space="preserve">　　五、强化监督管理</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（十八）加强事中事后监管。</w:t>
      </w:r>
    </w:p>
    <w:p w:rsidR="00FB46A9" w:rsidRDefault="00FB46A9">
      <w:pPr>
        <w:pStyle w:val="a3"/>
        <w:tabs>
          <w:tab w:val="left" w:pos="7230"/>
        </w:tabs>
        <w:rPr>
          <w:rFonts w:eastAsia="仿宋_GB2312"/>
          <w:szCs w:val="32"/>
        </w:rPr>
      </w:pPr>
      <w:r>
        <w:rPr>
          <w:rFonts w:eastAsia="仿宋_GB2312" w:hint="eastAsia"/>
          <w:szCs w:val="32"/>
        </w:rPr>
        <w:t xml:space="preserve">　　建立与工程建设项目审批制度改革相适应的监管体系和监管制度。全面推行“双随机、一公开”监管，加大监督检查力度，严肃查处违法违规行为。对于实行告知承诺制的审批事项，审批部门应当在规定时间内对申请人履行承诺的情况进行检查，对申</w:t>
      </w:r>
      <w:r>
        <w:rPr>
          <w:rFonts w:eastAsia="仿宋_GB2312" w:hint="eastAsia"/>
          <w:szCs w:val="32"/>
        </w:rPr>
        <w:lastRenderedPageBreak/>
        <w:t>请人未履行承诺的，撤销行政审批决定并追究申请人的相应责任。</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（十九）加强信用体系建设。</w:t>
      </w:r>
    </w:p>
    <w:p w:rsidR="00FB46A9" w:rsidRDefault="00FB46A9">
      <w:pPr>
        <w:pStyle w:val="a3"/>
        <w:tabs>
          <w:tab w:val="left" w:pos="7230"/>
        </w:tabs>
        <w:rPr>
          <w:rFonts w:eastAsia="仿宋_GB2312"/>
          <w:szCs w:val="32"/>
        </w:rPr>
      </w:pPr>
      <w:r>
        <w:rPr>
          <w:rFonts w:eastAsia="仿宋_GB2312" w:hint="eastAsia"/>
          <w:szCs w:val="32"/>
        </w:rPr>
        <w:t xml:space="preserve">　　依托工程建设项目审批管理平台，建立工程建设项目审批信用管理信息平台和黑名单制度，制定联合奖惩措施，将企业和从业人员违法违规、不履行告知承诺的不良行为向社会公开，并归集至天津市行政机关联合奖惩监管系统，构建“一处失信、处处受制”的联合惩戒机制。</w:t>
      </w:r>
    </w:p>
    <w:p w:rsidR="00FB46A9" w:rsidRDefault="00FB46A9">
      <w:pPr>
        <w:pStyle w:val="a3"/>
        <w:tabs>
          <w:tab w:val="left" w:pos="7230"/>
        </w:tabs>
        <w:rPr>
          <w:rFonts w:ascii="楷体_GB2312" w:eastAsia="楷体_GB2312"/>
          <w:szCs w:val="32"/>
        </w:rPr>
      </w:pPr>
      <w:r>
        <w:rPr>
          <w:rFonts w:ascii="楷体_GB2312" w:eastAsia="楷体_GB2312" w:hint="eastAsia"/>
          <w:szCs w:val="32"/>
        </w:rPr>
        <w:t xml:space="preserve">　　（二十）规范中介和市政公用服务。</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1</w:t>
      </w:r>
      <w:r>
        <w:rPr>
          <w:rFonts w:eastAsia="仿宋_GB2312" w:hint="eastAsia"/>
          <w:szCs w:val="32"/>
        </w:rPr>
        <w:t>．取消、调整项目审批中介环节。全面清理建设项目审批涉及的中介服务事项，凡没有法定依据的项目审批中介服务环节和中介机构出具的行政许可要件一律取消。市审批办组织各有关行业主管部门对中介服务事项进行再梳理、再精简，由各行业主管部门提出减少中介服务事项和要件的清单。进一步取消灾害危险性评估等中介服务事项或改由审批部门委托有关机构进行技术评估，最大程度地将环境影响评价、节能评价等中介环节调整至建设项目开工前同步完成。</w:t>
      </w:r>
    </w:p>
    <w:p w:rsidR="00FB46A9" w:rsidRPr="00D55E92" w:rsidRDefault="00FB46A9">
      <w:pPr>
        <w:pStyle w:val="a3"/>
        <w:tabs>
          <w:tab w:val="left" w:pos="7230"/>
        </w:tabs>
        <w:rPr>
          <w:rFonts w:eastAsia="仿宋_GB2312"/>
          <w:color w:val="FF0000"/>
          <w:szCs w:val="32"/>
        </w:rPr>
      </w:pPr>
      <w:r>
        <w:rPr>
          <w:rFonts w:eastAsia="仿宋_GB2312" w:hint="eastAsia"/>
          <w:szCs w:val="32"/>
        </w:rPr>
        <w:t xml:space="preserve">　　</w:t>
      </w:r>
      <w:r>
        <w:rPr>
          <w:rFonts w:eastAsia="仿宋_GB2312"/>
          <w:szCs w:val="32"/>
        </w:rPr>
        <w:t>2</w:t>
      </w:r>
      <w:r>
        <w:rPr>
          <w:rFonts w:eastAsia="仿宋_GB2312" w:hint="eastAsia"/>
          <w:szCs w:val="32"/>
        </w:rPr>
        <w:t>．</w:t>
      </w:r>
      <w:r w:rsidRPr="00D55E92">
        <w:rPr>
          <w:rFonts w:eastAsia="仿宋_GB2312" w:hint="eastAsia"/>
          <w:color w:val="FF0000"/>
          <w:szCs w:val="32"/>
        </w:rPr>
        <w:t>加强中介机构管理。各中介行业主管部门要加强对建设项目审批过程中涉及的中介服务机构的管理，按照中介机构承诺办结时限、收费依据及标准、委托人提交的材料、文本格式内容“四规范”的要求，强化对中介机构提供项目审批要件的行为进行管理和监督。</w:t>
      </w:r>
    </w:p>
    <w:p w:rsidR="00FB46A9" w:rsidRDefault="00FB46A9">
      <w:pPr>
        <w:pStyle w:val="a3"/>
        <w:tabs>
          <w:tab w:val="left" w:pos="7230"/>
        </w:tabs>
        <w:rPr>
          <w:rFonts w:eastAsia="仿宋_GB2312"/>
          <w:szCs w:val="32"/>
        </w:rPr>
      </w:pPr>
      <w:r>
        <w:rPr>
          <w:rFonts w:eastAsia="仿宋_GB2312" w:hint="eastAsia"/>
          <w:szCs w:val="32"/>
        </w:rPr>
        <w:t xml:space="preserve">　　</w:t>
      </w:r>
      <w:r>
        <w:rPr>
          <w:rFonts w:eastAsia="仿宋_GB2312"/>
          <w:szCs w:val="32"/>
        </w:rPr>
        <w:t>3</w:t>
      </w:r>
      <w:r>
        <w:rPr>
          <w:rFonts w:eastAsia="仿宋_GB2312" w:hint="eastAsia"/>
          <w:szCs w:val="32"/>
        </w:rPr>
        <w:t>．规范中介服务行为。依托“政务一网通”建立中介服务网</w:t>
      </w:r>
      <w:r>
        <w:rPr>
          <w:rFonts w:eastAsia="仿宋_GB2312" w:hint="eastAsia"/>
          <w:szCs w:val="32"/>
        </w:rPr>
        <w:lastRenderedPageBreak/>
        <w:t>上交易平台，进一步加强对中介机构的监督管理，规范中介服务市场秩序，加强纵横联动，实现中介服务提供的行政许可要件与行政审批信息互联互通，建立中介机构信用档案制度，</w:t>
      </w:r>
      <w:r w:rsidRPr="00D55E92">
        <w:rPr>
          <w:rFonts w:eastAsia="仿宋_GB2312" w:hint="eastAsia"/>
          <w:color w:val="FF0000"/>
          <w:szCs w:val="32"/>
        </w:rPr>
        <w:t>强化对中介机构的信用管理，</w:t>
      </w:r>
      <w:r>
        <w:rPr>
          <w:rFonts w:eastAsia="仿宋_GB2312" w:hint="eastAsia"/>
          <w:szCs w:val="32"/>
        </w:rPr>
        <w:t>将中介机构提供的项目审批要件评价结果纳入其信用档案，并在行政许可服务系统和市场主体信用信息公示系统进行公示。</w:t>
      </w:r>
    </w:p>
    <w:p w:rsidR="00FB46A9" w:rsidRDefault="00FB46A9">
      <w:pPr>
        <w:pStyle w:val="a3"/>
        <w:tabs>
          <w:tab w:val="left" w:pos="7230"/>
        </w:tabs>
        <w:rPr>
          <w:rFonts w:ascii="黑体" w:eastAsia="黑体" w:hAnsi="黑体"/>
          <w:szCs w:val="32"/>
        </w:rPr>
      </w:pPr>
      <w:r>
        <w:rPr>
          <w:rFonts w:ascii="黑体" w:eastAsia="黑体" w:hAnsi="黑体" w:hint="eastAsia"/>
          <w:szCs w:val="32"/>
        </w:rPr>
        <w:t xml:space="preserve">　　六、统筹组织实施</w:t>
      </w:r>
    </w:p>
    <w:p w:rsidR="00FB46A9" w:rsidRDefault="00FB46A9">
      <w:pPr>
        <w:pStyle w:val="a3"/>
        <w:tabs>
          <w:tab w:val="left" w:pos="7230"/>
        </w:tabs>
        <w:rPr>
          <w:rFonts w:eastAsia="仿宋_GB2312"/>
          <w:szCs w:val="32"/>
        </w:rPr>
      </w:pPr>
      <w:r>
        <w:rPr>
          <w:rFonts w:eastAsia="仿宋_GB2312" w:hint="eastAsia"/>
          <w:szCs w:val="32"/>
        </w:rPr>
        <w:t xml:space="preserve">　　</w:t>
      </w:r>
      <w:r>
        <w:rPr>
          <w:rFonts w:ascii="楷体_GB2312" w:eastAsia="楷体_GB2312" w:hint="eastAsia"/>
          <w:szCs w:val="32"/>
        </w:rPr>
        <w:t>（二十一）加强组织领导。</w:t>
      </w:r>
      <w:r>
        <w:rPr>
          <w:rFonts w:eastAsia="仿宋_GB2312" w:hint="eastAsia"/>
          <w:szCs w:val="32"/>
        </w:rPr>
        <w:t>成立天津市工程建设项目审批制度改革试点工作领导小组（以下简称领导小组），市长担任组长，分管副市长担任副组长，市建委、市审批办、市委网信办、市发展改革委、市工业和信息化委、市交通运输委、市财政局、市规划局、市国土房管局、市环保局、市水务局、市市容园林委、市市场监管委、市安全监管局、市人防办、市公安消防局、市地震局、市气象局、水务集团、国网天津市电力公司、能源集团主要负责同志为成员。领导小组负责本市工程建设项目审批制度改革试点工作的组织领导和协调推动。领导小组办公室设在市建委，负责牵头会同各部门会商处理工程建设项目审批制度改革试点工作出现的问题，建立议事决策机制，强化协作配合；涉及重大问题难以达成一致意见的，报领导小组研究决定；涉及突破相关法律法规及政策规定的，按照程序报有权机关授权。</w:t>
      </w:r>
    </w:p>
    <w:p w:rsidR="00FB46A9" w:rsidRDefault="00FB46A9">
      <w:pPr>
        <w:pStyle w:val="a3"/>
        <w:tabs>
          <w:tab w:val="left" w:pos="7230"/>
        </w:tabs>
        <w:rPr>
          <w:rFonts w:eastAsia="仿宋_GB2312"/>
          <w:szCs w:val="32"/>
        </w:rPr>
      </w:pPr>
      <w:r>
        <w:rPr>
          <w:rFonts w:eastAsia="仿宋_GB2312" w:hint="eastAsia"/>
          <w:szCs w:val="32"/>
        </w:rPr>
        <w:t xml:space="preserve">　　</w:t>
      </w:r>
      <w:r>
        <w:rPr>
          <w:rFonts w:ascii="楷体_GB2312" w:eastAsia="楷体_GB2312" w:hint="eastAsia"/>
          <w:szCs w:val="32"/>
        </w:rPr>
        <w:t>（二十二）建立考评机制。</w:t>
      </w:r>
      <w:r>
        <w:rPr>
          <w:rFonts w:eastAsia="仿宋_GB2312" w:hint="eastAsia"/>
          <w:szCs w:val="32"/>
        </w:rPr>
        <w:t>以企业和群众感受为标准，建立工程建设项目审批制度改革试点考评机制和考评办法。领导小组</w:t>
      </w:r>
      <w:r>
        <w:rPr>
          <w:rFonts w:eastAsia="仿宋_GB2312" w:hint="eastAsia"/>
          <w:szCs w:val="32"/>
        </w:rPr>
        <w:lastRenderedPageBreak/>
        <w:t>办公室会同市政府督查室加大对有关部门改革工作的督查力度，跟踪督查改革任务落实情况。对于工作推进不力、影响改革进程的，特别是未按时完成阶段性工作目标的，要依法依规严肃问责。领导小组办公室定期向住房城乡建设部报送工作进展情况。</w:t>
      </w:r>
    </w:p>
    <w:p w:rsidR="00FB46A9" w:rsidRDefault="00FB46A9">
      <w:pPr>
        <w:pStyle w:val="a3"/>
        <w:tabs>
          <w:tab w:val="left" w:pos="7230"/>
        </w:tabs>
        <w:rPr>
          <w:rFonts w:eastAsia="仿宋_GB2312"/>
          <w:szCs w:val="32"/>
        </w:rPr>
      </w:pPr>
      <w:r>
        <w:rPr>
          <w:rFonts w:eastAsia="仿宋_GB2312" w:hint="eastAsia"/>
          <w:szCs w:val="32"/>
        </w:rPr>
        <w:t xml:space="preserve">　　</w:t>
      </w:r>
      <w:r>
        <w:rPr>
          <w:rFonts w:ascii="楷体_GB2312" w:eastAsia="楷体_GB2312" w:hint="eastAsia"/>
          <w:szCs w:val="32"/>
        </w:rPr>
        <w:t>（二十三）做好宣传引导。</w:t>
      </w:r>
      <w:r>
        <w:rPr>
          <w:rFonts w:eastAsia="仿宋_GB2312" w:hint="eastAsia"/>
          <w:szCs w:val="32"/>
        </w:rPr>
        <w:t>通过报刊、广播、电视、互联网等多种形式及时宣传报道相关工作措施和取得的成效，加强舆论引导，增进社会公众对工程建设项目审批制度改革试点工作的了解和支持，鼓励企业参与改革，为顺利推进试点工作营造良好的舆论环境。</w:t>
      </w:r>
    </w:p>
    <w:p w:rsidR="00FB46A9" w:rsidRDefault="00FB46A9">
      <w:pPr>
        <w:pStyle w:val="a3"/>
        <w:tabs>
          <w:tab w:val="left" w:pos="7230"/>
        </w:tabs>
        <w:rPr>
          <w:rFonts w:eastAsia="仿宋_GB2312"/>
          <w:szCs w:val="32"/>
        </w:rPr>
      </w:pPr>
      <w:r>
        <w:rPr>
          <w:rFonts w:eastAsia="仿宋_GB2312" w:hint="eastAsia"/>
          <w:szCs w:val="32"/>
        </w:rPr>
        <w:t xml:space="preserve">　　</w:t>
      </w:r>
    </w:p>
    <w:p w:rsidR="00FB46A9" w:rsidRDefault="00FB46A9">
      <w:pPr>
        <w:pStyle w:val="a3"/>
        <w:tabs>
          <w:tab w:val="left" w:pos="7230"/>
        </w:tabs>
        <w:rPr>
          <w:rFonts w:eastAsia="仿宋_GB2312"/>
          <w:szCs w:val="32"/>
        </w:rPr>
      </w:pPr>
      <w:r>
        <w:rPr>
          <w:rFonts w:eastAsia="仿宋_GB2312" w:hint="eastAsia"/>
          <w:szCs w:val="32"/>
        </w:rPr>
        <w:t xml:space="preserve">　　附件：</w:t>
      </w:r>
      <w:r>
        <w:rPr>
          <w:rFonts w:eastAsia="仿宋_GB2312"/>
          <w:szCs w:val="32"/>
        </w:rPr>
        <w:t>1</w:t>
      </w:r>
      <w:r>
        <w:rPr>
          <w:rFonts w:eastAsia="仿宋_GB2312" w:hint="eastAsia"/>
          <w:szCs w:val="32"/>
        </w:rPr>
        <w:t>．天津市工程建设项目审批流程图</w:t>
      </w:r>
    </w:p>
    <w:p w:rsidR="00FB46A9" w:rsidRDefault="00FB46A9" w:rsidP="00D55E92">
      <w:pPr>
        <w:pStyle w:val="a3"/>
        <w:tabs>
          <w:tab w:val="left" w:pos="7230"/>
        </w:tabs>
        <w:ind w:firstLineChars="504" w:firstLine="1568"/>
        <w:rPr>
          <w:rFonts w:eastAsia="仿宋_GB2312"/>
          <w:szCs w:val="32"/>
        </w:rPr>
      </w:pPr>
      <w:r>
        <w:rPr>
          <w:rFonts w:eastAsia="仿宋_GB2312"/>
          <w:szCs w:val="32"/>
        </w:rPr>
        <w:t>2</w:t>
      </w:r>
      <w:r>
        <w:rPr>
          <w:rFonts w:eastAsia="仿宋_GB2312" w:hint="eastAsia"/>
          <w:szCs w:val="32"/>
        </w:rPr>
        <w:t>．天津市工程建设项目改革试点事项及改革意见清单</w:t>
      </w:r>
    </w:p>
    <w:p w:rsidR="00FB46A9" w:rsidRDefault="00FB46A9" w:rsidP="00D55E92">
      <w:pPr>
        <w:pStyle w:val="a3"/>
        <w:tabs>
          <w:tab w:val="left" w:pos="7230"/>
        </w:tabs>
        <w:ind w:firstLineChars="499" w:firstLine="1552"/>
        <w:rPr>
          <w:rFonts w:eastAsia="仿宋_GB2312"/>
          <w:szCs w:val="32"/>
        </w:rPr>
      </w:pPr>
      <w:r>
        <w:rPr>
          <w:rFonts w:eastAsia="仿宋_GB2312"/>
          <w:szCs w:val="32"/>
        </w:rPr>
        <w:t>3</w:t>
      </w:r>
      <w:r>
        <w:rPr>
          <w:rFonts w:eastAsia="仿宋_GB2312" w:hint="eastAsia"/>
          <w:szCs w:val="32"/>
        </w:rPr>
        <w:t>．天津市工程建设项目审批制度改革试点工作领导小</w:t>
      </w:r>
    </w:p>
    <w:p w:rsidR="00FB46A9" w:rsidRDefault="00FB46A9" w:rsidP="00D55E92">
      <w:pPr>
        <w:pStyle w:val="a3"/>
        <w:tabs>
          <w:tab w:val="left" w:pos="7230"/>
        </w:tabs>
        <w:ind w:firstLineChars="646" w:firstLine="2009"/>
        <w:rPr>
          <w:rFonts w:eastAsia="仿宋_GB2312"/>
          <w:szCs w:val="32"/>
        </w:rPr>
      </w:pPr>
      <w:r>
        <w:rPr>
          <w:rFonts w:eastAsia="仿宋_GB2312" w:hint="eastAsia"/>
          <w:szCs w:val="32"/>
        </w:rPr>
        <w:t>组成员名单</w:t>
      </w:r>
    </w:p>
    <w:p w:rsidR="00FB46A9" w:rsidRDefault="00FB46A9" w:rsidP="00D55E92">
      <w:pPr>
        <w:pStyle w:val="a3"/>
        <w:tabs>
          <w:tab w:val="left" w:pos="7230"/>
        </w:tabs>
        <w:ind w:firstLineChars="495" w:firstLine="1540"/>
        <w:rPr>
          <w:rFonts w:eastAsia="仿宋_GB2312"/>
          <w:szCs w:val="32"/>
        </w:rPr>
      </w:pPr>
      <w:r>
        <w:rPr>
          <w:rFonts w:eastAsia="仿宋_GB2312"/>
          <w:szCs w:val="32"/>
        </w:rPr>
        <w:t>4</w:t>
      </w:r>
      <w:r>
        <w:rPr>
          <w:rFonts w:eastAsia="仿宋_GB2312" w:hint="eastAsia"/>
          <w:szCs w:val="32"/>
        </w:rPr>
        <w:t>．天津市工程建设项目审批制度改革试点工作任务分</w:t>
      </w:r>
    </w:p>
    <w:p w:rsidR="00FB46A9" w:rsidRDefault="00FB46A9" w:rsidP="00D55E92">
      <w:pPr>
        <w:pStyle w:val="a3"/>
        <w:tabs>
          <w:tab w:val="left" w:pos="7230"/>
        </w:tabs>
        <w:ind w:firstLineChars="643" w:firstLine="2000"/>
        <w:rPr>
          <w:rFonts w:eastAsia="仿宋_GB2312"/>
          <w:szCs w:val="32"/>
        </w:rPr>
      </w:pPr>
      <w:r>
        <w:rPr>
          <w:rFonts w:eastAsia="仿宋_GB2312" w:hint="eastAsia"/>
          <w:szCs w:val="32"/>
        </w:rPr>
        <w:t>解表</w:t>
      </w:r>
    </w:p>
    <w:p w:rsidR="00FB46A9" w:rsidRDefault="00FB46A9" w:rsidP="00D55E92">
      <w:pPr>
        <w:pStyle w:val="a3"/>
        <w:tabs>
          <w:tab w:val="left" w:pos="7230"/>
        </w:tabs>
        <w:ind w:firstLineChars="508" w:firstLine="1580"/>
        <w:rPr>
          <w:rFonts w:eastAsia="仿宋_GB2312"/>
          <w:szCs w:val="32"/>
        </w:rPr>
      </w:pPr>
    </w:p>
    <w:p w:rsidR="00FB46A9" w:rsidRDefault="00FB46A9">
      <w:pPr>
        <w:pStyle w:val="a3"/>
        <w:tabs>
          <w:tab w:val="left" w:pos="7230"/>
        </w:tabs>
        <w:rPr>
          <w:rFonts w:eastAsia="仿宋_GB2312"/>
          <w:szCs w:val="32"/>
        </w:rPr>
        <w:sectPr w:rsidR="00FB46A9">
          <w:pgSz w:w="11907" w:h="16840"/>
          <w:pgMar w:top="2098" w:right="1474" w:bottom="1985" w:left="1588" w:header="851" w:footer="1701" w:gutter="0"/>
          <w:cols w:space="425"/>
          <w:docGrid w:type="linesAndChars" w:linePitch="289" w:charSpace="-1839"/>
        </w:sectPr>
      </w:pPr>
    </w:p>
    <w:p w:rsidR="00FB46A9" w:rsidRDefault="007A4009">
      <w:pPr>
        <w:pStyle w:val="a3"/>
        <w:tabs>
          <w:tab w:val="left" w:pos="7230"/>
        </w:tabs>
        <w:rPr>
          <w:rFonts w:eastAsia="仿宋_GB2312"/>
          <w:szCs w:val="32"/>
        </w:rPr>
      </w:pPr>
      <w:bookmarkStart w:id="0" w:name="_GoBack"/>
      <w:r w:rsidRPr="007A7315">
        <w:rPr>
          <w:rFonts w:eastAsia="仿宋_GB2312"/>
          <w:noProof/>
          <w:szCs w:val="32"/>
        </w:rPr>
        <w:lastRenderedPageBreak/>
        <w:pict>
          <v:shape id="图片 3" o:spid="_x0000_i1027" type="#_x0000_t75" alt="流程图20180929_页面_01" style="width:618.6pt;height:442.8pt;visibility:visible">
            <v:imagedata r:id="rId11" o:title=""/>
          </v:shape>
        </w:pict>
      </w:r>
      <w:bookmarkEnd w:id="0"/>
    </w:p>
    <w:p w:rsidR="00FB46A9" w:rsidRDefault="007A4009">
      <w:pPr>
        <w:pStyle w:val="a3"/>
        <w:tabs>
          <w:tab w:val="left" w:pos="7230"/>
        </w:tabs>
        <w:rPr>
          <w:rFonts w:eastAsia="仿宋_GB2312"/>
          <w:szCs w:val="32"/>
        </w:rPr>
      </w:pPr>
      <w:r w:rsidRPr="007A7315">
        <w:rPr>
          <w:rFonts w:eastAsia="仿宋_GB2312"/>
          <w:noProof/>
          <w:szCs w:val="32"/>
        </w:rPr>
        <w:lastRenderedPageBreak/>
        <w:pict>
          <v:shape id="图片 4" o:spid="_x0000_i1028" type="#_x0000_t75" alt="流程图20180929_页面_02" style="width:618.6pt;height:416.4pt;visibility:visible">
            <v:imagedata r:id="rId12" o:title=""/>
          </v:shape>
        </w:pict>
      </w:r>
    </w:p>
    <w:p w:rsidR="00FB46A9" w:rsidRDefault="007A4009">
      <w:pPr>
        <w:pStyle w:val="a3"/>
        <w:tabs>
          <w:tab w:val="left" w:pos="7230"/>
        </w:tabs>
        <w:rPr>
          <w:rFonts w:eastAsia="仿宋_GB2312"/>
          <w:szCs w:val="32"/>
        </w:rPr>
      </w:pPr>
      <w:r w:rsidRPr="007A7315">
        <w:rPr>
          <w:rFonts w:eastAsia="仿宋_GB2312"/>
          <w:noProof/>
          <w:szCs w:val="32"/>
        </w:rPr>
        <w:lastRenderedPageBreak/>
        <w:pict>
          <v:shape id="图片 5" o:spid="_x0000_i1029" type="#_x0000_t75" alt="流程图20180929_页面_03" style="width:618.6pt;height:397.8pt;visibility:visible">
            <v:imagedata r:id="rId13" o:title="" cropbottom="5985f"/>
          </v:shape>
        </w:pict>
      </w:r>
    </w:p>
    <w:p w:rsidR="00FB46A9" w:rsidRDefault="007A4009">
      <w:pPr>
        <w:pStyle w:val="a3"/>
        <w:tabs>
          <w:tab w:val="left" w:pos="7230"/>
        </w:tabs>
        <w:rPr>
          <w:rFonts w:eastAsia="仿宋_GB2312"/>
          <w:szCs w:val="32"/>
        </w:rPr>
      </w:pPr>
      <w:r w:rsidRPr="007A7315">
        <w:rPr>
          <w:rFonts w:eastAsia="仿宋_GB2312"/>
          <w:noProof/>
          <w:szCs w:val="32"/>
        </w:rPr>
        <w:lastRenderedPageBreak/>
        <w:pict>
          <v:shape id="图片 6" o:spid="_x0000_i1030" type="#_x0000_t75" alt="流程图20180929_页面_04" style="width:618.6pt;height:397.8pt;visibility:visible">
            <v:imagedata r:id="rId14" o:title="" cropbottom="5985f"/>
          </v:shape>
        </w:pict>
      </w:r>
    </w:p>
    <w:p w:rsidR="00FB46A9" w:rsidRDefault="007A4009">
      <w:pPr>
        <w:pStyle w:val="a3"/>
        <w:tabs>
          <w:tab w:val="left" w:pos="7230"/>
        </w:tabs>
        <w:rPr>
          <w:rFonts w:eastAsia="仿宋_GB2312"/>
          <w:szCs w:val="32"/>
        </w:rPr>
      </w:pPr>
      <w:r w:rsidRPr="007A7315">
        <w:rPr>
          <w:rFonts w:eastAsia="仿宋_GB2312"/>
          <w:noProof/>
          <w:szCs w:val="32"/>
        </w:rPr>
        <w:lastRenderedPageBreak/>
        <w:pict>
          <v:shape id="图片 7" o:spid="_x0000_i1031" type="#_x0000_t75" alt="流程图20180929_页面_05" style="width:618.6pt;height:397.8pt;visibility:visible">
            <v:imagedata r:id="rId15" o:title="" cropbottom="5985f"/>
          </v:shape>
        </w:pict>
      </w:r>
    </w:p>
    <w:p w:rsidR="00FB46A9" w:rsidRDefault="007A4009">
      <w:pPr>
        <w:pStyle w:val="a3"/>
        <w:tabs>
          <w:tab w:val="left" w:pos="7230"/>
        </w:tabs>
        <w:rPr>
          <w:rFonts w:eastAsia="仿宋_GB2312"/>
          <w:szCs w:val="32"/>
        </w:rPr>
      </w:pPr>
      <w:r w:rsidRPr="007A7315">
        <w:rPr>
          <w:rFonts w:eastAsia="仿宋_GB2312"/>
          <w:noProof/>
          <w:szCs w:val="32"/>
        </w:rPr>
        <w:lastRenderedPageBreak/>
        <w:pict>
          <v:shape id="图片 8" o:spid="_x0000_i1032" type="#_x0000_t75" alt="流程图20180929_页面_06" style="width:618.6pt;height:397.8pt;visibility:visible">
            <v:imagedata r:id="rId16" o:title="" cropbottom="5985f"/>
          </v:shape>
        </w:pict>
      </w:r>
    </w:p>
    <w:p w:rsidR="00FB46A9" w:rsidRDefault="007A4009">
      <w:pPr>
        <w:pStyle w:val="a3"/>
        <w:tabs>
          <w:tab w:val="left" w:pos="7230"/>
        </w:tabs>
        <w:rPr>
          <w:rFonts w:eastAsia="仿宋_GB2312"/>
          <w:szCs w:val="32"/>
        </w:rPr>
      </w:pPr>
      <w:r w:rsidRPr="007A7315">
        <w:rPr>
          <w:rFonts w:eastAsia="仿宋_GB2312"/>
          <w:noProof/>
          <w:szCs w:val="32"/>
        </w:rPr>
        <w:lastRenderedPageBreak/>
        <w:pict>
          <v:shape id="图片 9" o:spid="_x0000_i1033" type="#_x0000_t75" alt="流程图20180929_页面_07" style="width:618.6pt;height:415.8pt;visibility:visible">
            <v:imagedata r:id="rId17" o:title="" cropbottom="3849f"/>
          </v:shape>
        </w:pict>
      </w:r>
    </w:p>
    <w:p w:rsidR="00FB46A9" w:rsidRDefault="007A4009">
      <w:pPr>
        <w:pStyle w:val="a3"/>
        <w:tabs>
          <w:tab w:val="left" w:pos="7230"/>
        </w:tabs>
        <w:rPr>
          <w:rFonts w:eastAsia="仿宋_GB2312"/>
          <w:szCs w:val="32"/>
        </w:rPr>
      </w:pPr>
      <w:r w:rsidRPr="007A7315">
        <w:rPr>
          <w:rFonts w:eastAsia="仿宋_GB2312"/>
          <w:noProof/>
          <w:szCs w:val="32"/>
        </w:rPr>
        <w:lastRenderedPageBreak/>
        <w:pict>
          <v:shape id="图片 10" o:spid="_x0000_i1034" type="#_x0000_t75" alt="流程图20180929_页面_08" style="width:618.6pt;height:415.8pt;visibility:visible">
            <v:imagedata r:id="rId18" o:title="" cropbottom="3849f"/>
          </v:shape>
        </w:pict>
      </w:r>
    </w:p>
    <w:p w:rsidR="00FB46A9" w:rsidRDefault="007A4009">
      <w:pPr>
        <w:pStyle w:val="a3"/>
        <w:tabs>
          <w:tab w:val="left" w:pos="7230"/>
        </w:tabs>
        <w:rPr>
          <w:rFonts w:eastAsia="仿宋_GB2312"/>
          <w:szCs w:val="32"/>
        </w:rPr>
      </w:pPr>
      <w:r w:rsidRPr="007A7315">
        <w:rPr>
          <w:rFonts w:eastAsia="仿宋_GB2312"/>
          <w:noProof/>
          <w:szCs w:val="32"/>
        </w:rPr>
        <w:lastRenderedPageBreak/>
        <w:pict>
          <v:shape id="图片 11" o:spid="_x0000_i1035" type="#_x0000_t75" alt="流程图20180929_页面_09" style="width:618.6pt;height:415.8pt;visibility:visible">
            <v:imagedata r:id="rId19" o:title="" cropbottom="3849f"/>
          </v:shape>
        </w:pict>
      </w:r>
    </w:p>
    <w:p w:rsidR="00FB46A9" w:rsidRDefault="007A4009">
      <w:pPr>
        <w:pStyle w:val="a3"/>
        <w:tabs>
          <w:tab w:val="left" w:pos="7230"/>
        </w:tabs>
        <w:rPr>
          <w:rFonts w:eastAsia="仿宋_GB2312"/>
          <w:szCs w:val="32"/>
        </w:rPr>
      </w:pPr>
      <w:r w:rsidRPr="007A7315">
        <w:rPr>
          <w:rFonts w:eastAsia="仿宋_GB2312"/>
          <w:noProof/>
          <w:szCs w:val="32"/>
        </w:rPr>
        <w:lastRenderedPageBreak/>
        <w:pict>
          <v:shape id="图片 12" o:spid="_x0000_i1036" type="#_x0000_t75" alt="流程图20180929_页面_10" style="width:618.6pt;height:388.8pt;visibility:visible">
            <v:imagedata r:id="rId20" o:title="" cropbottom="7888f"/>
          </v:shape>
        </w:pict>
      </w:r>
    </w:p>
    <w:p w:rsidR="00FB46A9" w:rsidRDefault="00FB46A9">
      <w:pPr>
        <w:pStyle w:val="a3"/>
        <w:tabs>
          <w:tab w:val="left" w:pos="7230"/>
        </w:tabs>
        <w:rPr>
          <w:rFonts w:eastAsia="仿宋_GB2312"/>
          <w:szCs w:val="32"/>
        </w:rPr>
      </w:pPr>
    </w:p>
    <w:p w:rsidR="00FB46A9" w:rsidRDefault="00FB46A9">
      <w:pPr>
        <w:pStyle w:val="a3"/>
        <w:tabs>
          <w:tab w:val="left" w:pos="7230"/>
        </w:tabs>
        <w:rPr>
          <w:rFonts w:eastAsia="仿宋_GB2312"/>
          <w:szCs w:val="32"/>
        </w:rPr>
        <w:sectPr w:rsidR="00FB46A9">
          <w:pgSz w:w="16840" w:h="11907" w:orient="landscape"/>
          <w:pgMar w:top="1588" w:right="2098" w:bottom="1474" w:left="1985" w:header="851" w:footer="1701" w:gutter="0"/>
          <w:cols w:space="425"/>
          <w:docGrid w:type="linesAndChars" w:linePitch="289" w:charSpace="-1839"/>
        </w:sectPr>
      </w:pPr>
    </w:p>
    <w:p w:rsidR="00FB46A9" w:rsidRDefault="00FB46A9">
      <w:pPr>
        <w:pStyle w:val="a3"/>
        <w:tabs>
          <w:tab w:val="left" w:pos="7230"/>
        </w:tabs>
        <w:snapToGrid w:val="0"/>
        <w:rPr>
          <w:rFonts w:eastAsia="仿宋_GB2312"/>
          <w:szCs w:val="32"/>
        </w:rPr>
      </w:pPr>
      <w:r>
        <w:rPr>
          <w:rFonts w:ascii="黑体" w:eastAsia="黑体" w:hAnsi="黑体" w:hint="eastAsia"/>
          <w:szCs w:val="32"/>
        </w:rPr>
        <w:lastRenderedPageBreak/>
        <w:t>附件</w:t>
      </w:r>
      <w:r>
        <w:rPr>
          <w:rFonts w:eastAsia="仿宋_GB2312"/>
          <w:szCs w:val="32"/>
        </w:rPr>
        <w:t>2</w:t>
      </w:r>
    </w:p>
    <w:p w:rsidR="00FB46A9" w:rsidRDefault="00FB46A9">
      <w:pPr>
        <w:pStyle w:val="a3"/>
        <w:tabs>
          <w:tab w:val="left" w:pos="7230"/>
        </w:tabs>
        <w:snapToGrid w:val="0"/>
        <w:jc w:val="center"/>
        <w:rPr>
          <w:rFonts w:ascii="文星标宋" w:eastAsia="文星标宋" w:hAnsi="文星标宋"/>
          <w:sz w:val="44"/>
          <w:szCs w:val="44"/>
        </w:rPr>
      </w:pPr>
      <w:r>
        <w:rPr>
          <w:rFonts w:ascii="文星标宋" w:eastAsia="文星标宋" w:hAnsi="文星标宋" w:hint="eastAsia"/>
          <w:sz w:val="44"/>
          <w:szCs w:val="44"/>
        </w:rPr>
        <w:t>天津市工程建设项目改革试点事项及改革意见清单</w:t>
      </w:r>
    </w:p>
    <w:p w:rsidR="00FB46A9" w:rsidRDefault="00FB46A9">
      <w:pPr>
        <w:pStyle w:val="a3"/>
        <w:tabs>
          <w:tab w:val="left" w:pos="7230"/>
        </w:tabs>
        <w:snapToGrid w:val="0"/>
        <w:jc w:val="center"/>
        <w:rPr>
          <w:rFonts w:ascii="文星标宋" w:eastAsia="文星标宋" w:hAnsi="文星标宋"/>
          <w:sz w:val="10"/>
          <w:szCs w:val="10"/>
        </w:rPr>
      </w:pPr>
    </w:p>
    <w:p w:rsidR="00FB46A9" w:rsidRDefault="00FB46A9">
      <w:pPr>
        <w:pStyle w:val="a3"/>
        <w:tabs>
          <w:tab w:val="left" w:pos="7230"/>
        </w:tabs>
        <w:snapToGrid w:val="0"/>
        <w:rPr>
          <w:rFonts w:eastAsia="仿宋_GB2312"/>
          <w:sz w:val="10"/>
          <w:szCs w:val="10"/>
        </w:rPr>
      </w:pPr>
    </w:p>
    <w:tbl>
      <w:tblPr>
        <w:tblW w:w="12973" w:type="dxa"/>
        <w:tblLayout w:type="fixed"/>
        <w:tblLook w:val="00A0"/>
      </w:tblPr>
      <w:tblGrid>
        <w:gridCol w:w="771"/>
        <w:gridCol w:w="3485"/>
        <w:gridCol w:w="1432"/>
        <w:gridCol w:w="2610"/>
        <w:gridCol w:w="4675"/>
      </w:tblGrid>
      <w:tr w:rsidR="00FB46A9">
        <w:trPr>
          <w:trHeight w:val="600"/>
          <w:tblHeader/>
        </w:trPr>
        <w:tc>
          <w:tcPr>
            <w:tcW w:w="771" w:type="dxa"/>
            <w:tcBorders>
              <w:top w:val="single" w:sz="4" w:space="0" w:color="auto"/>
              <w:left w:val="single" w:sz="4" w:space="0" w:color="auto"/>
              <w:bottom w:val="single" w:sz="4" w:space="0" w:color="auto"/>
              <w:right w:val="single" w:sz="4" w:space="0" w:color="auto"/>
            </w:tcBorders>
            <w:vAlign w:val="center"/>
          </w:tcPr>
          <w:p w:rsidR="00FB46A9" w:rsidRDefault="00FB46A9">
            <w:pPr>
              <w:widowControl/>
              <w:snapToGrid w:val="0"/>
              <w:jc w:val="center"/>
              <w:rPr>
                <w:rFonts w:ascii="黑体" w:eastAsia="黑体" w:hAnsi="黑体"/>
                <w:bCs/>
                <w:kern w:val="0"/>
                <w:sz w:val="24"/>
              </w:rPr>
            </w:pPr>
            <w:r>
              <w:rPr>
                <w:rFonts w:ascii="黑体" w:eastAsia="黑体" w:hAnsi="黑体" w:hint="eastAsia"/>
                <w:bCs/>
                <w:kern w:val="0"/>
                <w:sz w:val="24"/>
              </w:rPr>
              <w:t>序号</w:t>
            </w:r>
          </w:p>
        </w:tc>
        <w:tc>
          <w:tcPr>
            <w:tcW w:w="3485" w:type="dxa"/>
            <w:tcBorders>
              <w:top w:val="single" w:sz="4" w:space="0" w:color="auto"/>
              <w:left w:val="nil"/>
              <w:bottom w:val="single" w:sz="4" w:space="0" w:color="auto"/>
              <w:right w:val="single" w:sz="4" w:space="0" w:color="auto"/>
            </w:tcBorders>
            <w:vAlign w:val="center"/>
          </w:tcPr>
          <w:p w:rsidR="00FB46A9" w:rsidRDefault="00FB46A9">
            <w:pPr>
              <w:widowControl/>
              <w:snapToGrid w:val="0"/>
              <w:jc w:val="center"/>
              <w:rPr>
                <w:rFonts w:ascii="黑体" w:eastAsia="黑体" w:hAnsi="黑体"/>
                <w:bCs/>
                <w:kern w:val="0"/>
                <w:sz w:val="24"/>
              </w:rPr>
            </w:pPr>
            <w:r>
              <w:rPr>
                <w:rFonts w:ascii="黑体" w:eastAsia="黑体" w:hAnsi="黑体" w:hint="eastAsia"/>
                <w:bCs/>
                <w:kern w:val="0"/>
                <w:sz w:val="24"/>
              </w:rPr>
              <w:t>事项名称</w:t>
            </w:r>
          </w:p>
        </w:tc>
        <w:tc>
          <w:tcPr>
            <w:tcW w:w="1432" w:type="dxa"/>
            <w:tcBorders>
              <w:top w:val="single" w:sz="4" w:space="0" w:color="auto"/>
              <w:left w:val="nil"/>
              <w:bottom w:val="single" w:sz="4" w:space="0" w:color="auto"/>
              <w:right w:val="single" w:sz="4" w:space="0" w:color="auto"/>
            </w:tcBorders>
            <w:vAlign w:val="center"/>
          </w:tcPr>
          <w:p w:rsidR="00FB46A9" w:rsidRDefault="00FB46A9">
            <w:pPr>
              <w:widowControl/>
              <w:snapToGrid w:val="0"/>
              <w:jc w:val="center"/>
              <w:rPr>
                <w:rFonts w:ascii="黑体" w:eastAsia="黑体" w:hAnsi="黑体"/>
                <w:bCs/>
                <w:kern w:val="0"/>
                <w:sz w:val="24"/>
              </w:rPr>
            </w:pPr>
            <w:r>
              <w:rPr>
                <w:rFonts w:ascii="黑体" w:eastAsia="黑体" w:hAnsi="黑体" w:hint="eastAsia"/>
                <w:bCs/>
                <w:kern w:val="0"/>
                <w:sz w:val="24"/>
              </w:rPr>
              <w:t>改革后</w:t>
            </w:r>
          </w:p>
          <w:p w:rsidR="00FB46A9" w:rsidRDefault="00FB46A9">
            <w:pPr>
              <w:widowControl/>
              <w:snapToGrid w:val="0"/>
              <w:jc w:val="center"/>
              <w:rPr>
                <w:rFonts w:ascii="黑体" w:eastAsia="黑体" w:hAnsi="黑体"/>
                <w:bCs/>
                <w:kern w:val="0"/>
                <w:sz w:val="24"/>
              </w:rPr>
            </w:pPr>
            <w:r>
              <w:rPr>
                <w:rFonts w:ascii="黑体" w:eastAsia="黑体" w:hAnsi="黑体" w:hint="eastAsia"/>
                <w:bCs/>
                <w:kern w:val="0"/>
                <w:sz w:val="24"/>
              </w:rPr>
              <w:t>办理方式</w:t>
            </w:r>
          </w:p>
        </w:tc>
        <w:tc>
          <w:tcPr>
            <w:tcW w:w="2610" w:type="dxa"/>
            <w:tcBorders>
              <w:top w:val="single" w:sz="4" w:space="0" w:color="auto"/>
              <w:left w:val="nil"/>
              <w:bottom w:val="single" w:sz="4" w:space="0" w:color="auto"/>
              <w:right w:val="single" w:sz="4" w:space="0" w:color="auto"/>
            </w:tcBorders>
            <w:vAlign w:val="center"/>
          </w:tcPr>
          <w:p w:rsidR="00FB46A9" w:rsidRDefault="00FB46A9">
            <w:pPr>
              <w:widowControl/>
              <w:snapToGrid w:val="0"/>
              <w:jc w:val="center"/>
              <w:rPr>
                <w:rFonts w:ascii="黑体" w:eastAsia="黑体" w:hAnsi="黑体"/>
                <w:bCs/>
                <w:kern w:val="0"/>
                <w:sz w:val="24"/>
              </w:rPr>
            </w:pPr>
            <w:r>
              <w:rPr>
                <w:rFonts w:ascii="黑体" w:eastAsia="黑体" w:hAnsi="黑体" w:hint="eastAsia"/>
                <w:bCs/>
                <w:kern w:val="0"/>
                <w:sz w:val="24"/>
              </w:rPr>
              <w:t>改革意见</w:t>
            </w:r>
          </w:p>
        </w:tc>
        <w:tc>
          <w:tcPr>
            <w:tcW w:w="4675" w:type="dxa"/>
            <w:tcBorders>
              <w:top w:val="single" w:sz="4" w:space="0" w:color="auto"/>
              <w:left w:val="nil"/>
              <w:bottom w:val="single" w:sz="4" w:space="0" w:color="auto"/>
              <w:right w:val="single" w:sz="4" w:space="0" w:color="auto"/>
            </w:tcBorders>
            <w:vAlign w:val="center"/>
          </w:tcPr>
          <w:p w:rsidR="00FB46A9" w:rsidRDefault="00FB46A9">
            <w:pPr>
              <w:widowControl/>
              <w:snapToGrid w:val="0"/>
              <w:jc w:val="center"/>
              <w:rPr>
                <w:rFonts w:ascii="黑体" w:eastAsia="黑体" w:hAnsi="黑体"/>
                <w:bCs/>
                <w:kern w:val="0"/>
                <w:sz w:val="24"/>
              </w:rPr>
            </w:pPr>
            <w:r>
              <w:rPr>
                <w:rFonts w:ascii="黑体" w:eastAsia="黑体" w:hAnsi="黑体" w:hint="eastAsia"/>
                <w:bCs/>
                <w:kern w:val="0"/>
                <w:sz w:val="24"/>
              </w:rPr>
              <w:t>法律法规规章依据</w:t>
            </w:r>
          </w:p>
        </w:tc>
      </w:tr>
      <w:tr w:rsidR="00FB46A9">
        <w:trPr>
          <w:trHeight w:val="1183"/>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建设项目用地预审</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可与选址意见书并行办理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《中华人民共和国土地管理法》</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《中华人民共和国土地管理法实施条例》第</w:t>
            </w:r>
            <w:r>
              <w:rPr>
                <w:rFonts w:eastAsia="仿宋_GB2312"/>
                <w:kern w:val="0"/>
                <w:sz w:val="24"/>
              </w:rPr>
              <w:t>22</w:t>
            </w:r>
            <w:r>
              <w:rPr>
                <w:rFonts w:eastAsia="仿宋_GB2312" w:hint="eastAsia"/>
                <w:kern w:val="0"/>
                <w:sz w:val="24"/>
              </w:rPr>
              <w:t>条、第</w:t>
            </w:r>
            <w:r>
              <w:rPr>
                <w:rFonts w:eastAsia="仿宋_GB2312"/>
                <w:kern w:val="0"/>
                <w:sz w:val="24"/>
              </w:rPr>
              <w:t>23</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3.</w:t>
            </w:r>
            <w:r>
              <w:rPr>
                <w:rFonts w:eastAsia="仿宋_GB2312" w:hint="eastAsia"/>
                <w:kern w:val="0"/>
                <w:sz w:val="24"/>
              </w:rPr>
              <w:t>《天津市土地管理条例》第</w:t>
            </w:r>
            <w:r>
              <w:rPr>
                <w:rFonts w:eastAsia="仿宋_GB2312"/>
                <w:kern w:val="0"/>
                <w:sz w:val="24"/>
              </w:rPr>
              <w:t>47</w:t>
            </w:r>
            <w:r>
              <w:rPr>
                <w:rFonts w:eastAsia="仿宋_GB2312" w:hint="eastAsia"/>
                <w:kern w:val="0"/>
                <w:sz w:val="24"/>
              </w:rPr>
              <w:t>条</w:t>
            </w:r>
          </w:p>
        </w:tc>
      </w:tr>
      <w:tr w:rsidR="00FB46A9">
        <w:trPr>
          <w:trHeight w:val="776"/>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规划条件</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合并办理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与选址意见书合并办理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《中华人民共和国城乡规划法》第</w:t>
            </w:r>
            <w:r>
              <w:rPr>
                <w:rFonts w:eastAsia="仿宋_GB2312"/>
                <w:kern w:val="0"/>
                <w:sz w:val="24"/>
              </w:rPr>
              <w:t>38</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《天津市城乡规划条例》第</w:t>
            </w:r>
            <w:r>
              <w:rPr>
                <w:rFonts w:eastAsia="仿宋_GB2312"/>
                <w:kern w:val="0"/>
                <w:sz w:val="24"/>
              </w:rPr>
              <w:t>43</w:t>
            </w:r>
            <w:r>
              <w:rPr>
                <w:rFonts w:eastAsia="仿宋_GB2312" w:hint="eastAsia"/>
                <w:kern w:val="0"/>
                <w:sz w:val="24"/>
              </w:rPr>
              <w:t>条、第</w:t>
            </w:r>
            <w:r>
              <w:rPr>
                <w:rFonts w:eastAsia="仿宋_GB2312"/>
                <w:kern w:val="0"/>
                <w:sz w:val="24"/>
              </w:rPr>
              <w:t>44</w:t>
            </w:r>
            <w:r>
              <w:rPr>
                <w:rFonts w:eastAsia="仿宋_GB2312" w:hint="eastAsia"/>
                <w:kern w:val="0"/>
                <w:sz w:val="24"/>
              </w:rPr>
              <w:t>条</w:t>
            </w:r>
          </w:p>
        </w:tc>
      </w:tr>
      <w:tr w:rsidR="00FB46A9">
        <w:trPr>
          <w:trHeight w:val="818"/>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选址意见书</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合并办理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与规划条件合并办理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《中华人民共和国城乡规划法》第</w:t>
            </w:r>
            <w:r>
              <w:rPr>
                <w:rFonts w:eastAsia="仿宋_GB2312"/>
                <w:kern w:val="0"/>
                <w:sz w:val="24"/>
              </w:rPr>
              <w:t>36</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《天津市城乡规划条例》第</w:t>
            </w:r>
            <w:r>
              <w:rPr>
                <w:rFonts w:eastAsia="仿宋_GB2312"/>
                <w:kern w:val="0"/>
                <w:sz w:val="24"/>
              </w:rPr>
              <w:t>43</w:t>
            </w:r>
            <w:r>
              <w:rPr>
                <w:rFonts w:eastAsia="仿宋_GB2312" w:hint="eastAsia"/>
                <w:kern w:val="0"/>
                <w:sz w:val="24"/>
              </w:rPr>
              <w:t>条、第</w:t>
            </w:r>
            <w:r>
              <w:rPr>
                <w:rFonts w:eastAsia="仿宋_GB2312"/>
                <w:kern w:val="0"/>
                <w:sz w:val="24"/>
              </w:rPr>
              <w:t>44</w:t>
            </w:r>
            <w:r>
              <w:rPr>
                <w:rFonts w:eastAsia="仿宋_GB2312" w:hint="eastAsia"/>
                <w:kern w:val="0"/>
                <w:sz w:val="24"/>
              </w:rPr>
              <w:t>条</w:t>
            </w:r>
          </w:p>
        </w:tc>
      </w:tr>
      <w:tr w:rsidR="00FB46A9">
        <w:trPr>
          <w:trHeight w:val="1001"/>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建设用地规划许可证</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合并办理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与建设用地批准书合并办理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《中华人民共和国城乡规划法》第</w:t>
            </w:r>
            <w:r>
              <w:rPr>
                <w:rFonts w:eastAsia="仿宋_GB2312"/>
                <w:kern w:val="0"/>
                <w:sz w:val="24"/>
              </w:rPr>
              <w:t>37</w:t>
            </w:r>
            <w:r>
              <w:rPr>
                <w:rFonts w:eastAsia="仿宋_GB2312" w:hint="eastAsia"/>
                <w:kern w:val="0"/>
                <w:sz w:val="24"/>
              </w:rPr>
              <w:t>条、第</w:t>
            </w:r>
            <w:r>
              <w:rPr>
                <w:rFonts w:eastAsia="仿宋_GB2312"/>
                <w:kern w:val="0"/>
                <w:sz w:val="24"/>
              </w:rPr>
              <w:t>38</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《天津市城市规划条例》第</w:t>
            </w:r>
            <w:r>
              <w:rPr>
                <w:rFonts w:eastAsia="仿宋_GB2312"/>
                <w:kern w:val="0"/>
                <w:sz w:val="24"/>
              </w:rPr>
              <w:t>45</w:t>
            </w:r>
            <w:r>
              <w:rPr>
                <w:rFonts w:eastAsia="仿宋_GB2312" w:hint="eastAsia"/>
                <w:kern w:val="0"/>
                <w:sz w:val="24"/>
              </w:rPr>
              <w:t>条</w:t>
            </w:r>
          </w:p>
        </w:tc>
      </w:tr>
      <w:tr w:rsidR="00FB46A9">
        <w:trPr>
          <w:trHeight w:val="1979"/>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5</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企业投资项目核准（备案）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网上办理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网上办理、结果共享</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《企业投资项目核准和备案管理条例》第</w:t>
            </w:r>
            <w:r>
              <w:rPr>
                <w:rFonts w:eastAsia="仿宋_GB2312"/>
                <w:kern w:val="0"/>
                <w:sz w:val="24"/>
              </w:rPr>
              <w:t>3</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《国务院关于投资体制改革的决定》（国发〔</w:t>
            </w:r>
            <w:r>
              <w:rPr>
                <w:rFonts w:eastAsia="仿宋_GB2312"/>
                <w:kern w:val="0"/>
                <w:sz w:val="24"/>
              </w:rPr>
              <w:t>2004</w:t>
            </w:r>
            <w:r>
              <w:rPr>
                <w:rFonts w:eastAsia="仿宋_GB2312" w:hint="eastAsia"/>
                <w:kern w:val="0"/>
                <w:sz w:val="24"/>
              </w:rPr>
              <w:t>〕</w:t>
            </w:r>
            <w:r>
              <w:rPr>
                <w:rFonts w:eastAsia="仿宋_GB2312"/>
                <w:kern w:val="0"/>
                <w:sz w:val="24"/>
              </w:rPr>
              <w:t>20</w:t>
            </w:r>
            <w:r>
              <w:rPr>
                <w:rFonts w:eastAsia="仿宋_GB2312" w:hint="eastAsia"/>
                <w:kern w:val="0"/>
                <w:sz w:val="24"/>
              </w:rPr>
              <w:t>号）</w:t>
            </w:r>
          </w:p>
          <w:p w:rsidR="00FB46A9" w:rsidRDefault="00FB46A9">
            <w:pPr>
              <w:widowControl/>
              <w:snapToGrid w:val="0"/>
              <w:jc w:val="left"/>
              <w:rPr>
                <w:rFonts w:eastAsia="仿宋_GB2312"/>
                <w:kern w:val="0"/>
                <w:sz w:val="24"/>
              </w:rPr>
            </w:pPr>
            <w:r>
              <w:rPr>
                <w:rFonts w:eastAsia="仿宋_GB2312"/>
                <w:kern w:val="0"/>
                <w:sz w:val="24"/>
              </w:rPr>
              <w:t>3.</w:t>
            </w:r>
            <w:r>
              <w:rPr>
                <w:rFonts w:eastAsia="仿宋_GB2312" w:hint="eastAsia"/>
                <w:kern w:val="0"/>
                <w:sz w:val="24"/>
              </w:rPr>
              <w:t>《国务院关于发布政府核准的投资项目目录（</w:t>
            </w:r>
            <w:r>
              <w:rPr>
                <w:rFonts w:eastAsia="仿宋_GB2312"/>
                <w:kern w:val="0"/>
                <w:sz w:val="24"/>
              </w:rPr>
              <w:t>2014</w:t>
            </w:r>
            <w:r>
              <w:rPr>
                <w:rFonts w:eastAsia="仿宋_GB2312" w:hint="eastAsia"/>
                <w:kern w:val="0"/>
                <w:sz w:val="24"/>
              </w:rPr>
              <w:t>年本）的通知》（国发〔</w:t>
            </w:r>
            <w:r>
              <w:rPr>
                <w:rFonts w:eastAsia="仿宋_GB2312"/>
                <w:kern w:val="0"/>
                <w:sz w:val="24"/>
              </w:rPr>
              <w:t>2014</w:t>
            </w:r>
            <w:r>
              <w:rPr>
                <w:rFonts w:eastAsia="仿宋_GB2312" w:hint="eastAsia"/>
                <w:kern w:val="0"/>
                <w:sz w:val="24"/>
              </w:rPr>
              <w:t>〕</w:t>
            </w:r>
            <w:r>
              <w:rPr>
                <w:rFonts w:eastAsia="仿宋_GB2312"/>
                <w:kern w:val="0"/>
                <w:sz w:val="24"/>
              </w:rPr>
              <w:t>53</w:t>
            </w:r>
            <w:r>
              <w:rPr>
                <w:rFonts w:eastAsia="仿宋_GB2312" w:hint="eastAsia"/>
                <w:kern w:val="0"/>
                <w:sz w:val="24"/>
              </w:rPr>
              <w:t>号）</w:t>
            </w:r>
          </w:p>
        </w:tc>
      </w:tr>
      <w:tr w:rsidR="00FB46A9">
        <w:trPr>
          <w:trHeight w:val="1165"/>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6</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财政投融资项目建议书审批</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依次办理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结果共享</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《国务院关于投资体制改革的决定》（国发〔</w:t>
            </w:r>
            <w:r>
              <w:rPr>
                <w:rFonts w:eastAsia="仿宋_GB2312"/>
                <w:kern w:val="0"/>
                <w:sz w:val="24"/>
              </w:rPr>
              <w:t>2004</w:t>
            </w:r>
            <w:r>
              <w:rPr>
                <w:rFonts w:eastAsia="仿宋_GB2312" w:hint="eastAsia"/>
                <w:kern w:val="0"/>
                <w:sz w:val="24"/>
              </w:rPr>
              <w:t>〕</w:t>
            </w:r>
            <w:r>
              <w:rPr>
                <w:rFonts w:eastAsia="仿宋_GB2312"/>
                <w:kern w:val="0"/>
                <w:sz w:val="24"/>
              </w:rPr>
              <w:t>20</w:t>
            </w:r>
            <w:r>
              <w:rPr>
                <w:rFonts w:eastAsia="仿宋_GB2312" w:hint="eastAsia"/>
                <w:kern w:val="0"/>
                <w:sz w:val="24"/>
              </w:rPr>
              <w:t>号）</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《中共中央国务院关于深化投融资体制改革的意见》</w:t>
            </w:r>
          </w:p>
        </w:tc>
      </w:tr>
      <w:tr w:rsidR="00FB46A9">
        <w:trPr>
          <w:trHeight w:val="1309"/>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7</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财政投融资项目可行性研究报告审批</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依次办理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结果共享</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《国务院关于投资体制改革的决定》（国发〔</w:t>
            </w:r>
            <w:r>
              <w:rPr>
                <w:rFonts w:eastAsia="仿宋_GB2312"/>
                <w:kern w:val="0"/>
                <w:sz w:val="24"/>
              </w:rPr>
              <w:t>2004</w:t>
            </w:r>
            <w:r>
              <w:rPr>
                <w:rFonts w:eastAsia="仿宋_GB2312" w:hint="eastAsia"/>
                <w:kern w:val="0"/>
                <w:sz w:val="24"/>
              </w:rPr>
              <w:t>〕</w:t>
            </w:r>
            <w:r>
              <w:rPr>
                <w:rFonts w:eastAsia="仿宋_GB2312"/>
                <w:kern w:val="0"/>
                <w:sz w:val="24"/>
              </w:rPr>
              <w:t>20</w:t>
            </w:r>
            <w:r>
              <w:rPr>
                <w:rFonts w:eastAsia="仿宋_GB2312" w:hint="eastAsia"/>
                <w:kern w:val="0"/>
                <w:sz w:val="24"/>
              </w:rPr>
              <w:t>号）</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《中共中央国务院关于深化投融资体制改革的意见》</w:t>
            </w:r>
          </w:p>
        </w:tc>
      </w:tr>
      <w:tr w:rsidR="00FB46A9">
        <w:trPr>
          <w:trHeight w:val="1295"/>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8</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财政投融资项目初步设计审批</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依次办理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结果共享</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《国务院关于投资体制改革的决定》（国发〔</w:t>
            </w:r>
            <w:r>
              <w:rPr>
                <w:rFonts w:eastAsia="仿宋_GB2312"/>
                <w:kern w:val="0"/>
                <w:sz w:val="24"/>
              </w:rPr>
              <w:t>2004</w:t>
            </w:r>
            <w:r>
              <w:rPr>
                <w:rFonts w:eastAsia="仿宋_GB2312" w:hint="eastAsia"/>
                <w:kern w:val="0"/>
                <w:sz w:val="24"/>
              </w:rPr>
              <w:t>〕</w:t>
            </w:r>
            <w:r>
              <w:rPr>
                <w:rFonts w:eastAsia="仿宋_GB2312"/>
                <w:kern w:val="0"/>
                <w:sz w:val="24"/>
              </w:rPr>
              <w:t>20</w:t>
            </w:r>
            <w:r>
              <w:rPr>
                <w:rFonts w:eastAsia="仿宋_GB2312" w:hint="eastAsia"/>
                <w:kern w:val="0"/>
                <w:sz w:val="24"/>
              </w:rPr>
              <w:t>号）</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《中共中央国务院关于深化投融资体制改革的意见》</w:t>
            </w:r>
          </w:p>
        </w:tc>
      </w:tr>
      <w:tr w:rsidR="00FB46A9">
        <w:trPr>
          <w:trHeight w:val="1323"/>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9</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财政投融资项目投资计划下达</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结果共享</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《国务院关于投资体制改革的决定》（国发〔</w:t>
            </w:r>
            <w:r>
              <w:rPr>
                <w:rFonts w:eastAsia="仿宋_GB2312"/>
                <w:kern w:val="0"/>
                <w:sz w:val="24"/>
              </w:rPr>
              <w:t>2004</w:t>
            </w:r>
            <w:r>
              <w:rPr>
                <w:rFonts w:eastAsia="仿宋_GB2312" w:hint="eastAsia"/>
                <w:kern w:val="0"/>
                <w:sz w:val="24"/>
              </w:rPr>
              <w:t>〕</w:t>
            </w:r>
            <w:r>
              <w:rPr>
                <w:rFonts w:eastAsia="仿宋_GB2312"/>
                <w:kern w:val="0"/>
                <w:sz w:val="24"/>
              </w:rPr>
              <w:t>20</w:t>
            </w:r>
            <w:r>
              <w:rPr>
                <w:rFonts w:eastAsia="仿宋_GB2312" w:hint="eastAsia"/>
                <w:kern w:val="0"/>
                <w:sz w:val="24"/>
              </w:rPr>
              <w:t>号）</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《中共中央国务院关于深化投融资体制改革的意见》</w:t>
            </w:r>
          </w:p>
        </w:tc>
      </w:tr>
      <w:tr w:rsidR="00FB46A9">
        <w:trPr>
          <w:trHeight w:val="722"/>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10</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建设项目报建备案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取消</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取消该事项，通过信息共享方式管理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《天津市建筑市场管理条例》第</w:t>
            </w:r>
            <w:r>
              <w:rPr>
                <w:rFonts w:eastAsia="仿宋_GB2312"/>
                <w:kern w:val="0"/>
                <w:sz w:val="24"/>
              </w:rPr>
              <w:t>11</w:t>
            </w:r>
            <w:r>
              <w:rPr>
                <w:rFonts w:eastAsia="仿宋_GB2312" w:hint="eastAsia"/>
                <w:kern w:val="0"/>
                <w:sz w:val="24"/>
              </w:rPr>
              <w:t>条</w:t>
            </w:r>
          </w:p>
        </w:tc>
      </w:tr>
      <w:tr w:rsidR="00FB46A9">
        <w:trPr>
          <w:trHeight w:val="1494"/>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11</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招标投标许可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spacing w:line="300" w:lineRule="exact"/>
              <w:jc w:val="left"/>
              <w:rPr>
                <w:rFonts w:eastAsia="仿宋_GB2312"/>
                <w:kern w:val="0"/>
                <w:sz w:val="24"/>
              </w:rPr>
            </w:pPr>
            <w:r>
              <w:rPr>
                <w:rFonts w:eastAsia="仿宋_GB2312"/>
                <w:kern w:val="0"/>
                <w:sz w:val="24"/>
              </w:rPr>
              <w:t>1.</w:t>
            </w:r>
            <w:r>
              <w:rPr>
                <w:rFonts w:eastAsia="仿宋_GB2312" w:hint="eastAsia"/>
                <w:kern w:val="0"/>
                <w:sz w:val="24"/>
              </w:rPr>
              <w:t>《中华人民共和国招标投标法》第</w:t>
            </w:r>
            <w:r>
              <w:rPr>
                <w:rFonts w:eastAsia="仿宋_GB2312"/>
                <w:kern w:val="0"/>
                <w:sz w:val="24"/>
              </w:rPr>
              <w:t>11</w:t>
            </w:r>
            <w:r>
              <w:rPr>
                <w:rFonts w:eastAsia="仿宋_GB2312" w:hint="eastAsia"/>
                <w:kern w:val="0"/>
                <w:sz w:val="24"/>
              </w:rPr>
              <w:t>条</w:t>
            </w:r>
          </w:p>
          <w:p w:rsidR="00FB46A9" w:rsidRDefault="00FB46A9">
            <w:pPr>
              <w:widowControl/>
              <w:snapToGrid w:val="0"/>
              <w:spacing w:line="300" w:lineRule="exact"/>
              <w:jc w:val="left"/>
              <w:rPr>
                <w:rFonts w:eastAsia="仿宋_GB2312"/>
                <w:kern w:val="0"/>
                <w:sz w:val="24"/>
              </w:rPr>
            </w:pPr>
            <w:r>
              <w:rPr>
                <w:rFonts w:eastAsia="仿宋_GB2312"/>
                <w:kern w:val="0"/>
                <w:sz w:val="24"/>
              </w:rPr>
              <w:t>2.</w:t>
            </w:r>
            <w:r>
              <w:rPr>
                <w:rFonts w:eastAsia="仿宋_GB2312" w:hint="eastAsia"/>
                <w:kern w:val="0"/>
                <w:sz w:val="24"/>
              </w:rPr>
              <w:t>《中华人民共和国招标投标法实施条例》第</w:t>
            </w:r>
            <w:r>
              <w:rPr>
                <w:rFonts w:eastAsia="仿宋_GB2312"/>
                <w:kern w:val="0"/>
                <w:sz w:val="24"/>
              </w:rPr>
              <w:t>7</w:t>
            </w:r>
            <w:r>
              <w:rPr>
                <w:rFonts w:eastAsia="仿宋_GB2312" w:hint="eastAsia"/>
                <w:kern w:val="0"/>
                <w:sz w:val="24"/>
              </w:rPr>
              <w:t>条</w:t>
            </w:r>
          </w:p>
          <w:p w:rsidR="00FB46A9" w:rsidRDefault="00FB46A9">
            <w:pPr>
              <w:widowControl/>
              <w:snapToGrid w:val="0"/>
              <w:spacing w:line="300" w:lineRule="exact"/>
              <w:jc w:val="left"/>
              <w:rPr>
                <w:rFonts w:eastAsia="仿宋_GB2312"/>
                <w:kern w:val="0"/>
                <w:sz w:val="24"/>
              </w:rPr>
            </w:pPr>
            <w:r>
              <w:rPr>
                <w:rFonts w:eastAsia="仿宋_GB2312"/>
                <w:kern w:val="0"/>
                <w:sz w:val="24"/>
              </w:rPr>
              <w:t>3.</w:t>
            </w:r>
            <w:r>
              <w:rPr>
                <w:rFonts w:eastAsia="仿宋_GB2312" w:hint="eastAsia"/>
                <w:kern w:val="0"/>
                <w:sz w:val="24"/>
              </w:rPr>
              <w:t>《天津市招标投标条例》第</w:t>
            </w:r>
            <w:r>
              <w:rPr>
                <w:rFonts w:eastAsia="仿宋_GB2312"/>
                <w:kern w:val="0"/>
                <w:sz w:val="24"/>
              </w:rPr>
              <w:t>8</w:t>
            </w:r>
            <w:r>
              <w:rPr>
                <w:rFonts w:eastAsia="仿宋_GB2312" w:hint="eastAsia"/>
                <w:kern w:val="0"/>
                <w:sz w:val="24"/>
              </w:rPr>
              <w:t>条、第</w:t>
            </w:r>
            <w:r>
              <w:rPr>
                <w:rFonts w:eastAsia="仿宋_GB2312"/>
                <w:kern w:val="0"/>
                <w:sz w:val="24"/>
              </w:rPr>
              <w:t>11</w:t>
            </w:r>
            <w:r>
              <w:rPr>
                <w:rFonts w:eastAsia="仿宋_GB2312" w:hint="eastAsia"/>
                <w:kern w:val="0"/>
                <w:sz w:val="24"/>
              </w:rPr>
              <w:t>条</w:t>
            </w:r>
          </w:p>
        </w:tc>
      </w:tr>
      <w:tr w:rsidR="00FB46A9">
        <w:trPr>
          <w:trHeight w:val="512"/>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12</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建设项目环境影响报告书（表）审批、登记表备案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网上办理、结果共享，项目开工前完成</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《中华人民共和国环境影响评价法》第</w:t>
            </w:r>
            <w:r>
              <w:rPr>
                <w:rFonts w:eastAsia="仿宋_GB2312"/>
                <w:kern w:val="0"/>
                <w:sz w:val="24"/>
              </w:rPr>
              <w:t>22</w:t>
            </w:r>
            <w:r>
              <w:rPr>
                <w:rFonts w:eastAsia="仿宋_GB2312" w:hint="eastAsia"/>
                <w:kern w:val="0"/>
                <w:sz w:val="24"/>
              </w:rPr>
              <w:t>条、第</w:t>
            </w:r>
            <w:r>
              <w:rPr>
                <w:rFonts w:eastAsia="仿宋_GB2312"/>
                <w:kern w:val="0"/>
                <w:sz w:val="24"/>
              </w:rPr>
              <w:t>24</w:t>
            </w:r>
            <w:r>
              <w:rPr>
                <w:rFonts w:eastAsia="仿宋_GB2312" w:hint="eastAsia"/>
                <w:kern w:val="0"/>
                <w:sz w:val="24"/>
              </w:rPr>
              <w:t>条</w:t>
            </w:r>
          </w:p>
        </w:tc>
      </w:tr>
      <w:tr w:rsidR="00FB46A9">
        <w:trPr>
          <w:trHeight w:val="1134"/>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13</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固定资产投资项目合理用能许可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网上办理、结果共享</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《中华人民共和国节约能源法》第</w:t>
            </w:r>
            <w:r>
              <w:rPr>
                <w:rFonts w:eastAsia="仿宋_GB2312"/>
                <w:kern w:val="0"/>
                <w:sz w:val="24"/>
              </w:rPr>
              <w:t>15</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《天津市建筑节约能源条例》第</w:t>
            </w:r>
            <w:r>
              <w:rPr>
                <w:rFonts w:eastAsia="仿宋_GB2312"/>
                <w:kern w:val="0"/>
                <w:sz w:val="24"/>
              </w:rPr>
              <w:t>18</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3.</w:t>
            </w:r>
            <w:r>
              <w:rPr>
                <w:rFonts w:eastAsia="仿宋_GB2312" w:hint="eastAsia"/>
                <w:kern w:val="0"/>
                <w:sz w:val="24"/>
              </w:rPr>
              <w:t>《固定资产投资项目节能审查办法》第</w:t>
            </w:r>
            <w:r>
              <w:rPr>
                <w:rFonts w:eastAsia="仿宋_GB2312"/>
                <w:kern w:val="0"/>
                <w:sz w:val="24"/>
              </w:rPr>
              <w:t>3</w:t>
            </w:r>
            <w:r>
              <w:rPr>
                <w:rFonts w:eastAsia="仿宋_GB2312" w:hint="eastAsia"/>
                <w:kern w:val="0"/>
                <w:sz w:val="24"/>
              </w:rPr>
              <w:t>条</w:t>
            </w:r>
          </w:p>
        </w:tc>
      </w:tr>
      <w:tr w:rsidR="00FB46A9">
        <w:trPr>
          <w:trHeight w:val="1009"/>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14</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生产建设项目水土保持方案的许可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结果共享，项目开工前完成</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《中华人民共和国水土保持法》第</w:t>
            </w:r>
            <w:r>
              <w:rPr>
                <w:rFonts w:eastAsia="仿宋_GB2312"/>
                <w:kern w:val="0"/>
                <w:sz w:val="24"/>
              </w:rPr>
              <w:t>25</w:t>
            </w:r>
            <w:r>
              <w:rPr>
                <w:rFonts w:eastAsia="仿宋_GB2312" w:hint="eastAsia"/>
                <w:kern w:val="0"/>
                <w:sz w:val="24"/>
              </w:rPr>
              <w:t>条、第</w:t>
            </w:r>
            <w:r>
              <w:rPr>
                <w:rFonts w:eastAsia="仿宋_GB2312"/>
                <w:kern w:val="0"/>
                <w:sz w:val="24"/>
              </w:rPr>
              <w:t>26</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《天津市实施〈中华人民共和国水土保持法〉办法》第</w:t>
            </w:r>
            <w:r>
              <w:rPr>
                <w:rFonts w:eastAsia="仿宋_GB2312"/>
                <w:kern w:val="0"/>
                <w:sz w:val="24"/>
              </w:rPr>
              <w:t>17</w:t>
            </w:r>
            <w:r>
              <w:rPr>
                <w:rFonts w:eastAsia="仿宋_GB2312" w:hint="eastAsia"/>
                <w:kern w:val="0"/>
                <w:sz w:val="24"/>
              </w:rPr>
              <w:t>条</w:t>
            </w:r>
          </w:p>
        </w:tc>
      </w:tr>
      <w:tr w:rsidR="00FB46A9">
        <w:trPr>
          <w:trHeight w:val="899"/>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15</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修建性详细规划许可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取消</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取消该事项及相应公示环节</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《中华人民共和国城乡规划法》第</w:t>
            </w:r>
            <w:r>
              <w:rPr>
                <w:rFonts w:eastAsia="仿宋_GB2312"/>
                <w:kern w:val="0"/>
                <w:sz w:val="24"/>
              </w:rPr>
              <w:t>40</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《天津市城乡规划条例》第</w:t>
            </w:r>
            <w:r>
              <w:rPr>
                <w:rFonts w:eastAsia="仿宋_GB2312"/>
                <w:kern w:val="0"/>
                <w:sz w:val="24"/>
              </w:rPr>
              <w:t>51</w:t>
            </w:r>
            <w:r>
              <w:rPr>
                <w:rFonts w:eastAsia="仿宋_GB2312" w:hint="eastAsia"/>
                <w:kern w:val="0"/>
                <w:sz w:val="24"/>
              </w:rPr>
              <w:t>条、第</w:t>
            </w:r>
            <w:r>
              <w:rPr>
                <w:rFonts w:eastAsia="仿宋_GB2312"/>
                <w:kern w:val="0"/>
                <w:sz w:val="24"/>
              </w:rPr>
              <w:t>52</w:t>
            </w:r>
            <w:r>
              <w:rPr>
                <w:rFonts w:eastAsia="仿宋_GB2312" w:hint="eastAsia"/>
                <w:kern w:val="0"/>
                <w:sz w:val="24"/>
              </w:rPr>
              <w:t>条</w:t>
            </w:r>
          </w:p>
        </w:tc>
      </w:tr>
      <w:tr w:rsidR="00FB46A9">
        <w:trPr>
          <w:trHeight w:val="658"/>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16</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建设工程设计方案许可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合并办理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与建设工程规划许可证合并办理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《中华人民共和国城乡规划法》第</w:t>
            </w:r>
            <w:r>
              <w:rPr>
                <w:rFonts w:eastAsia="仿宋_GB2312"/>
                <w:kern w:val="0"/>
                <w:sz w:val="24"/>
              </w:rPr>
              <w:t>40</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《天津市城乡规划条例》第</w:t>
            </w:r>
            <w:r>
              <w:rPr>
                <w:rFonts w:eastAsia="仿宋_GB2312"/>
                <w:kern w:val="0"/>
                <w:sz w:val="24"/>
              </w:rPr>
              <w:t>52</w:t>
            </w:r>
            <w:r>
              <w:rPr>
                <w:rFonts w:eastAsia="仿宋_GB2312" w:hint="eastAsia"/>
                <w:kern w:val="0"/>
                <w:sz w:val="24"/>
              </w:rPr>
              <w:t>条</w:t>
            </w:r>
          </w:p>
        </w:tc>
      </w:tr>
      <w:tr w:rsidR="00FB46A9">
        <w:trPr>
          <w:trHeight w:val="788"/>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17</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建设工程规划许可证</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合并办理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与建设工程设计方案合并办理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《中华人民共和国城乡规划法》第</w:t>
            </w:r>
            <w:r>
              <w:rPr>
                <w:rFonts w:eastAsia="仿宋_GB2312"/>
                <w:kern w:val="0"/>
                <w:sz w:val="24"/>
              </w:rPr>
              <w:t>40</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《天津市城乡规划条例》第</w:t>
            </w:r>
            <w:r>
              <w:rPr>
                <w:rFonts w:eastAsia="仿宋_GB2312"/>
                <w:kern w:val="0"/>
                <w:sz w:val="24"/>
              </w:rPr>
              <w:t>11</w:t>
            </w:r>
            <w:r>
              <w:rPr>
                <w:rFonts w:eastAsia="仿宋_GB2312" w:hint="eastAsia"/>
                <w:kern w:val="0"/>
                <w:sz w:val="24"/>
              </w:rPr>
              <w:t>条、第</w:t>
            </w:r>
            <w:r>
              <w:rPr>
                <w:rFonts w:eastAsia="仿宋_GB2312"/>
                <w:kern w:val="0"/>
                <w:sz w:val="24"/>
              </w:rPr>
              <w:t>53</w:t>
            </w:r>
            <w:r>
              <w:rPr>
                <w:rFonts w:eastAsia="仿宋_GB2312" w:hint="eastAsia"/>
                <w:kern w:val="0"/>
                <w:sz w:val="24"/>
              </w:rPr>
              <w:t>条、第</w:t>
            </w:r>
            <w:r>
              <w:rPr>
                <w:rFonts w:eastAsia="仿宋_GB2312"/>
                <w:kern w:val="0"/>
                <w:sz w:val="24"/>
              </w:rPr>
              <w:t>58</w:t>
            </w:r>
            <w:r>
              <w:rPr>
                <w:rFonts w:eastAsia="仿宋_GB2312" w:hint="eastAsia"/>
                <w:kern w:val="0"/>
                <w:sz w:val="24"/>
              </w:rPr>
              <w:t>条、第</w:t>
            </w:r>
            <w:r>
              <w:rPr>
                <w:rFonts w:eastAsia="仿宋_GB2312"/>
                <w:kern w:val="0"/>
                <w:sz w:val="24"/>
              </w:rPr>
              <w:t>63</w:t>
            </w:r>
            <w:r>
              <w:rPr>
                <w:rFonts w:eastAsia="仿宋_GB2312" w:hint="eastAsia"/>
                <w:kern w:val="0"/>
                <w:sz w:val="24"/>
              </w:rPr>
              <w:t>条</w:t>
            </w:r>
          </w:p>
        </w:tc>
      </w:tr>
      <w:tr w:rsidR="00FB46A9">
        <w:trPr>
          <w:trHeight w:val="1605"/>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18</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施工图（含人防、消防设计）审查合格书</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合并办理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将人防、消防技术审查纳入施工图审查范围</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《房屋建筑和市政基础设施工程施工图设计文件审查管理办法》</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《天津市房屋建筑和市政基础设施工程施工图设计文件审查管理规定》（津建设〔</w:t>
            </w:r>
            <w:r>
              <w:rPr>
                <w:rFonts w:eastAsia="仿宋_GB2312"/>
                <w:kern w:val="0"/>
                <w:sz w:val="24"/>
              </w:rPr>
              <w:t>2016</w:t>
            </w:r>
            <w:r>
              <w:rPr>
                <w:rFonts w:eastAsia="仿宋_GB2312" w:hint="eastAsia"/>
                <w:kern w:val="0"/>
                <w:sz w:val="24"/>
              </w:rPr>
              <w:t>〕</w:t>
            </w:r>
            <w:r>
              <w:rPr>
                <w:rFonts w:eastAsia="仿宋_GB2312"/>
                <w:kern w:val="0"/>
                <w:sz w:val="24"/>
              </w:rPr>
              <w:t>265</w:t>
            </w:r>
            <w:r>
              <w:rPr>
                <w:rFonts w:eastAsia="仿宋_GB2312" w:hint="eastAsia"/>
                <w:kern w:val="0"/>
                <w:sz w:val="24"/>
              </w:rPr>
              <w:t>号）</w:t>
            </w:r>
          </w:p>
        </w:tc>
      </w:tr>
      <w:tr w:rsidR="00FB46A9">
        <w:trPr>
          <w:trHeight w:val="918"/>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19</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建设工程质量监督登记</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合并办理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与建设工程安全措施备案合并为建设工程质量安全登记，与施工许可证合并办理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《建设工程质量管理条例》第</w:t>
            </w:r>
            <w:r>
              <w:rPr>
                <w:rFonts w:eastAsia="仿宋_GB2312"/>
                <w:kern w:val="0"/>
                <w:sz w:val="24"/>
              </w:rPr>
              <w:t>13</w:t>
            </w:r>
            <w:r>
              <w:rPr>
                <w:rFonts w:eastAsia="仿宋_GB2312" w:hint="eastAsia"/>
                <w:kern w:val="0"/>
                <w:sz w:val="24"/>
              </w:rPr>
              <w:t>条</w:t>
            </w:r>
          </w:p>
        </w:tc>
      </w:tr>
      <w:tr w:rsidR="00FB46A9">
        <w:trPr>
          <w:trHeight w:val="666"/>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建设工程安全措施备案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合并办理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与建设工程质量监督登记合并为建设工程质量安全登记，与施工许可证合并办理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《建设工程安全管理条例》第</w:t>
            </w:r>
            <w:r>
              <w:rPr>
                <w:rFonts w:eastAsia="仿宋_GB2312"/>
                <w:kern w:val="0"/>
                <w:sz w:val="24"/>
              </w:rPr>
              <w:t>10</w:t>
            </w:r>
            <w:r>
              <w:rPr>
                <w:rFonts w:eastAsia="仿宋_GB2312" w:hint="eastAsia"/>
                <w:kern w:val="0"/>
                <w:sz w:val="24"/>
              </w:rPr>
              <w:t>条</w:t>
            </w:r>
          </w:p>
        </w:tc>
      </w:tr>
      <w:tr w:rsidR="00FB46A9">
        <w:trPr>
          <w:trHeight w:val="360"/>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21</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建筑节能技术资料备案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取消</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取消该事项</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《天津市建筑节约能源条例》第</w:t>
            </w:r>
            <w:r>
              <w:rPr>
                <w:rFonts w:eastAsia="仿宋_GB2312"/>
                <w:kern w:val="0"/>
                <w:sz w:val="24"/>
              </w:rPr>
              <w:t>16</w:t>
            </w:r>
            <w:r>
              <w:rPr>
                <w:rFonts w:eastAsia="仿宋_GB2312" w:hint="eastAsia"/>
                <w:kern w:val="0"/>
                <w:sz w:val="24"/>
              </w:rPr>
              <w:t>条</w:t>
            </w:r>
          </w:p>
        </w:tc>
      </w:tr>
      <w:tr w:rsidR="00FB46A9">
        <w:trPr>
          <w:trHeight w:val="1352"/>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22</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建设用地批准书</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合并办理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与建设用地规划许可证合并办理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《中华人民共和国土地管理法》第</w:t>
            </w:r>
            <w:r>
              <w:rPr>
                <w:rFonts w:eastAsia="仿宋_GB2312"/>
                <w:kern w:val="0"/>
                <w:sz w:val="24"/>
              </w:rPr>
              <w:t>53</w:t>
            </w:r>
            <w:r>
              <w:rPr>
                <w:rFonts w:eastAsia="仿宋_GB2312" w:hint="eastAsia"/>
                <w:kern w:val="0"/>
                <w:sz w:val="24"/>
              </w:rPr>
              <w:t>条、第</w:t>
            </w:r>
            <w:r>
              <w:rPr>
                <w:rFonts w:eastAsia="仿宋_GB2312"/>
                <w:kern w:val="0"/>
                <w:sz w:val="24"/>
              </w:rPr>
              <w:t>54</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《天津市土地管理条例》第</w:t>
            </w:r>
            <w:r>
              <w:rPr>
                <w:rFonts w:eastAsia="仿宋_GB2312"/>
                <w:kern w:val="0"/>
                <w:sz w:val="24"/>
              </w:rPr>
              <w:t>49</w:t>
            </w:r>
            <w:r>
              <w:rPr>
                <w:rFonts w:eastAsia="仿宋_GB2312" w:hint="eastAsia"/>
                <w:kern w:val="0"/>
                <w:sz w:val="24"/>
              </w:rPr>
              <w:t>条、第</w:t>
            </w:r>
            <w:r>
              <w:rPr>
                <w:rFonts w:eastAsia="仿宋_GB2312"/>
                <w:kern w:val="0"/>
                <w:sz w:val="24"/>
              </w:rPr>
              <w:t>50</w:t>
            </w:r>
            <w:r>
              <w:rPr>
                <w:rFonts w:eastAsia="仿宋_GB2312" w:hint="eastAsia"/>
                <w:kern w:val="0"/>
                <w:sz w:val="24"/>
              </w:rPr>
              <w:t>条</w:t>
            </w:r>
          </w:p>
        </w:tc>
      </w:tr>
      <w:tr w:rsidR="00FB46A9">
        <w:trPr>
          <w:trHeight w:val="690"/>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23</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施工许可证</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合并办理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与建设工程质量安全登记合并办理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《中华人民共和国建筑法》第</w:t>
            </w:r>
            <w:r>
              <w:rPr>
                <w:rFonts w:eastAsia="仿宋_GB2312"/>
                <w:kern w:val="0"/>
                <w:sz w:val="24"/>
              </w:rPr>
              <w:t>7</w:t>
            </w:r>
            <w:r>
              <w:rPr>
                <w:rFonts w:eastAsia="仿宋_GB2312" w:hint="eastAsia"/>
                <w:kern w:val="0"/>
                <w:sz w:val="24"/>
              </w:rPr>
              <w:t>条</w:t>
            </w:r>
          </w:p>
        </w:tc>
      </w:tr>
      <w:tr w:rsidR="00FB46A9">
        <w:trPr>
          <w:trHeight w:val="699"/>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24</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建设工程消防设计审核（备案）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前期内部</w:t>
            </w:r>
          </w:p>
          <w:p w:rsidR="00FB46A9" w:rsidRDefault="00FB46A9">
            <w:pPr>
              <w:widowControl/>
              <w:snapToGrid w:val="0"/>
              <w:jc w:val="center"/>
              <w:rPr>
                <w:rFonts w:eastAsia="仿宋_GB2312"/>
                <w:kern w:val="0"/>
                <w:sz w:val="24"/>
              </w:rPr>
            </w:pPr>
            <w:r>
              <w:rPr>
                <w:rFonts w:eastAsia="仿宋_GB2312" w:hint="eastAsia"/>
                <w:kern w:val="0"/>
                <w:sz w:val="24"/>
              </w:rPr>
              <w:t>征询</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取消技术审查，改为开工前完成形式性审查</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《中华人民共和国消防法》第</w:t>
            </w:r>
            <w:r>
              <w:rPr>
                <w:rFonts w:eastAsia="仿宋_GB2312"/>
                <w:kern w:val="0"/>
                <w:sz w:val="24"/>
              </w:rPr>
              <w:t>11</w:t>
            </w:r>
            <w:r>
              <w:rPr>
                <w:rFonts w:eastAsia="仿宋_GB2312" w:hint="eastAsia"/>
                <w:kern w:val="0"/>
                <w:sz w:val="24"/>
              </w:rPr>
              <w:t>条、第</w:t>
            </w:r>
            <w:r>
              <w:rPr>
                <w:rFonts w:eastAsia="仿宋_GB2312"/>
                <w:kern w:val="0"/>
                <w:sz w:val="24"/>
              </w:rPr>
              <w:t>12</w:t>
            </w:r>
            <w:r>
              <w:rPr>
                <w:rFonts w:eastAsia="仿宋_GB2312" w:hint="eastAsia"/>
                <w:kern w:val="0"/>
                <w:sz w:val="24"/>
              </w:rPr>
              <w:t>条</w:t>
            </w:r>
          </w:p>
        </w:tc>
      </w:tr>
      <w:tr w:rsidR="00FB46A9">
        <w:trPr>
          <w:trHeight w:val="696"/>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25</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结合民用建筑修建防空地下室设施许可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前期内部</w:t>
            </w:r>
          </w:p>
          <w:p w:rsidR="00FB46A9" w:rsidRDefault="00FB46A9">
            <w:pPr>
              <w:widowControl/>
              <w:snapToGrid w:val="0"/>
              <w:jc w:val="center"/>
              <w:rPr>
                <w:rFonts w:eastAsia="仿宋_GB2312"/>
                <w:kern w:val="0"/>
                <w:sz w:val="24"/>
              </w:rPr>
            </w:pPr>
            <w:r>
              <w:rPr>
                <w:rFonts w:eastAsia="仿宋_GB2312" w:hint="eastAsia"/>
                <w:kern w:val="0"/>
                <w:sz w:val="24"/>
              </w:rPr>
              <w:t>征询</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取消技术审查，改为开工前完成形式性审查</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《天津市实施〈中华人民共和国人民防空法〉办法》第</w:t>
            </w:r>
            <w:r>
              <w:rPr>
                <w:rFonts w:eastAsia="仿宋_GB2312"/>
                <w:kern w:val="0"/>
                <w:sz w:val="24"/>
              </w:rPr>
              <w:t>16</w:t>
            </w:r>
            <w:r>
              <w:rPr>
                <w:rFonts w:eastAsia="仿宋_GB2312" w:hint="eastAsia"/>
                <w:kern w:val="0"/>
                <w:sz w:val="24"/>
              </w:rPr>
              <w:t>条、第</w:t>
            </w:r>
            <w:r>
              <w:rPr>
                <w:rFonts w:eastAsia="仿宋_GB2312"/>
                <w:kern w:val="0"/>
                <w:sz w:val="24"/>
              </w:rPr>
              <w:t>17</w:t>
            </w:r>
            <w:r>
              <w:rPr>
                <w:rFonts w:eastAsia="仿宋_GB2312" w:hint="eastAsia"/>
                <w:kern w:val="0"/>
                <w:sz w:val="24"/>
              </w:rPr>
              <w:t>条</w:t>
            </w:r>
          </w:p>
        </w:tc>
      </w:tr>
      <w:tr w:rsidR="00FB46A9">
        <w:trPr>
          <w:trHeight w:val="1068"/>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26</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临时占用、挖掘城市道路及依附城市道路建设管线、杆线等设施许可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网上办理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网上办理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《城市道路管理条例》第</w:t>
            </w:r>
            <w:r>
              <w:rPr>
                <w:rFonts w:eastAsia="仿宋_GB2312"/>
                <w:kern w:val="0"/>
                <w:sz w:val="24"/>
              </w:rPr>
              <w:t>29</w:t>
            </w:r>
            <w:r>
              <w:rPr>
                <w:rFonts w:eastAsia="仿宋_GB2312" w:hint="eastAsia"/>
                <w:kern w:val="0"/>
                <w:sz w:val="24"/>
              </w:rPr>
              <w:t>条、第</w:t>
            </w:r>
            <w:r>
              <w:rPr>
                <w:rFonts w:eastAsia="仿宋_GB2312"/>
                <w:kern w:val="0"/>
                <w:sz w:val="24"/>
              </w:rPr>
              <w:t>31</w:t>
            </w:r>
            <w:r>
              <w:rPr>
                <w:rFonts w:eastAsia="仿宋_GB2312" w:hint="eastAsia"/>
                <w:kern w:val="0"/>
                <w:sz w:val="24"/>
              </w:rPr>
              <w:t>条、第</w:t>
            </w:r>
            <w:r>
              <w:rPr>
                <w:rFonts w:eastAsia="仿宋_GB2312"/>
                <w:kern w:val="0"/>
                <w:sz w:val="24"/>
              </w:rPr>
              <w:t>33</w:t>
            </w:r>
            <w:r>
              <w:rPr>
                <w:rFonts w:eastAsia="仿宋_GB2312" w:hint="eastAsia"/>
                <w:kern w:val="0"/>
                <w:sz w:val="24"/>
              </w:rPr>
              <w:t>条</w:t>
            </w:r>
            <w:r>
              <w:rPr>
                <w:rFonts w:eastAsia="仿宋_GB2312"/>
                <w:kern w:val="0"/>
                <w:sz w:val="24"/>
              </w:rPr>
              <w:br/>
              <w:t>2.</w:t>
            </w:r>
            <w:r>
              <w:rPr>
                <w:rFonts w:eastAsia="仿宋_GB2312" w:hint="eastAsia"/>
                <w:kern w:val="0"/>
                <w:sz w:val="24"/>
              </w:rPr>
              <w:t>《天津市城市道路管理条例》第</w:t>
            </w:r>
            <w:r>
              <w:rPr>
                <w:rFonts w:eastAsia="仿宋_GB2312"/>
                <w:kern w:val="0"/>
                <w:sz w:val="24"/>
              </w:rPr>
              <w:t>24</w:t>
            </w:r>
            <w:r>
              <w:rPr>
                <w:rFonts w:eastAsia="仿宋_GB2312" w:hint="eastAsia"/>
                <w:kern w:val="0"/>
                <w:sz w:val="24"/>
              </w:rPr>
              <w:t>条、第</w:t>
            </w:r>
            <w:r>
              <w:rPr>
                <w:rFonts w:eastAsia="仿宋_GB2312"/>
                <w:kern w:val="0"/>
                <w:sz w:val="24"/>
              </w:rPr>
              <w:t>28</w:t>
            </w:r>
            <w:r>
              <w:rPr>
                <w:rFonts w:eastAsia="仿宋_GB2312" w:hint="eastAsia"/>
                <w:kern w:val="0"/>
                <w:sz w:val="24"/>
              </w:rPr>
              <w:t>条、第</w:t>
            </w:r>
            <w:r>
              <w:rPr>
                <w:rFonts w:eastAsia="仿宋_GB2312"/>
                <w:kern w:val="0"/>
                <w:sz w:val="24"/>
              </w:rPr>
              <w:t>36</w:t>
            </w:r>
            <w:r>
              <w:rPr>
                <w:rFonts w:eastAsia="仿宋_GB2312" w:hint="eastAsia"/>
                <w:kern w:val="0"/>
                <w:sz w:val="24"/>
              </w:rPr>
              <w:t>条</w:t>
            </w:r>
          </w:p>
        </w:tc>
      </w:tr>
      <w:tr w:rsidR="00FB46A9">
        <w:trPr>
          <w:trHeight w:val="502"/>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27</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洪水影响评价许可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《中华人民共和国防洪法》第</w:t>
            </w:r>
            <w:r>
              <w:rPr>
                <w:rFonts w:eastAsia="仿宋_GB2312"/>
                <w:kern w:val="0"/>
                <w:sz w:val="24"/>
              </w:rPr>
              <w:t>33</w:t>
            </w:r>
            <w:r>
              <w:rPr>
                <w:rFonts w:eastAsia="仿宋_GB2312" w:hint="eastAsia"/>
                <w:kern w:val="0"/>
                <w:sz w:val="24"/>
              </w:rPr>
              <w:t>条</w:t>
            </w:r>
          </w:p>
        </w:tc>
      </w:tr>
      <w:tr w:rsidR="00FB46A9">
        <w:trPr>
          <w:trHeight w:val="1402"/>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28</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（改变绿化规划、绿化用地使用性质）或占用绿化用地的许可（迁移砍伐城市树木）</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《中华人民共和国城市绿化条例》第</w:t>
            </w:r>
            <w:r>
              <w:rPr>
                <w:rFonts w:eastAsia="仿宋_GB2312"/>
                <w:kern w:val="0"/>
                <w:sz w:val="24"/>
              </w:rPr>
              <w:t>20</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《国务院对确需保留的行政审批项目设定行政许可的决定》第</w:t>
            </w:r>
            <w:r>
              <w:rPr>
                <w:rFonts w:eastAsia="仿宋_GB2312"/>
                <w:kern w:val="0"/>
                <w:sz w:val="24"/>
              </w:rPr>
              <w:t>107</w:t>
            </w:r>
            <w:r>
              <w:rPr>
                <w:rFonts w:eastAsia="仿宋_GB2312" w:hint="eastAsia"/>
                <w:kern w:val="0"/>
                <w:sz w:val="24"/>
              </w:rPr>
              <w:t>项</w:t>
            </w:r>
          </w:p>
          <w:p w:rsidR="00FB46A9" w:rsidRDefault="00FB46A9">
            <w:pPr>
              <w:widowControl/>
              <w:snapToGrid w:val="0"/>
              <w:jc w:val="left"/>
              <w:rPr>
                <w:rFonts w:eastAsia="仿宋_GB2312"/>
                <w:kern w:val="0"/>
                <w:sz w:val="24"/>
              </w:rPr>
            </w:pPr>
            <w:r>
              <w:rPr>
                <w:rFonts w:eastAsia="仿宋_GB2312"/>
                <w:kern w:val="0"/>
                <w:sz w:val="24"/>
              </w:rPr>
              <w:t>3.</w:t>
            </w:r>
            <w:r>
              <w:rPr>
                <w:rFonts w:eastAsia="仿宋_GB2312" w:hint="eastAsia"/>
                <w:kern w:val="0"/>
                <w:sz w:val="24"/>
              </w:rPr>
              <w:t>《天津市绿化条例》第</w:t>
            </w:r>
            <w:r>
              <w:rPr>
                <w:rFonts w:eastAsia="仿宋_GB2312"/>
                <w:kern w:val="0"/>
                <w:sz w:val="24"/>
              </w:rPr>
              <w:t>14</w:t>
            </w:r>
            <w:r>
              <w:rPr>
                <w:rFonts w:eastAsia="仿宋_GB2312" w:hint="eastAsia"/>
                <w:kern w:val="0"/>
                <w:sz w:val="24"/>
              </w:rPr>
              <w:t>条、第</w:t>
            </w:r>
            <w:r>
              <w:rPr>
                <w:rFonts w:eastAsia="仿宋_GB2312"/>
                <w:kern w:val="0"/>
                <w:sz w:val="24"/>
              </w:rPr>
              <w:t>43</w:t>
            </w:r>
            <w:r>
              <w:rPr>
                <w:rFonts w:eastAsia="仿宋_GB2312" w:hint="eastAsia"/>
                <w:kern w:val="0"/>
                <w:sz w:val="24"/>
              </w:rPr>
              <w:t>条</w:t>
            </w:r>
          </w:p>
        </w:tc>
      </w:tr>
      <w:tr w:rsidR="00FB46A9">
        <w:trPr>
          <w:trHeight w:val="1605"/>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29</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危害地震监测设施和地震观测环境建设工程项目审批</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《中华人民共和国防震减灾法》第</w:t>
            </w:r>
            <w:r>
              <w:rPr>
                <w:rFonts w:eastAsia="仿宋_GB2312"/>
                <w:kern w:val="0"/>
                <w:sz w:val="24"/>
              </w:rPr>
              <w:t>24</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《天津市防震减灾条例》第</w:t>
            </w:r>
            <w:r>
              <w:rPr>
                <w:rFonts w:eastAsia="仿宋_GB2312"/>
                <w:kern w:val="0"/>
                <w:sz w:val="24"/>
              </w:rPr>
              <w:t>15</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3.</w:t>
            </w:r>
            <w:r>
              <w:rPr>
                <w:rFonts w:eastAsia="仿宋_GB2312" w:hint="eastAsia"/>
                <w:kern w:val="0"/>
                <w:sz w:val="24"/>
              </w:rPr>
              <w:t>《地震监测管理条例》第</w:t>
            </w:r>
            <w:r>
              <w:rPr>
                <w:rFonts w:eastAsia="仿宋_GB2312"/>
                <w:kern w:val="0"/>
                <w:sz w:val="24"/>
              </w:rPr>
              <w:t>32</w:t>
            </w:r>
            <w:r>
              <w:rPr>
                <w:rFonts w:eastAsia="仿宋_GB2312" w:hint="eastAsia"/>
                <w:kern w:val="0"/>
                <w:sz w:val="24"/>
              </w:rPr>
              <w:t>条</w:t>
            </w:r>
          </w:p>
        </w:tc>
      </w:tr>
      <w:tr w:rsidR="00FB46A9">
        <w:trPr>
          <w:trHeight w:val="1165"/>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30</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地震安全性评价结果审定</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《中华人民共和国防震减灾法》第</w:t>
            </w:r>
            <w:r>
              <w:rPr>
                <w:rFonts w:eastAsia="仿宋_GB2312"/>
                <w:kern w:val="0"/>
                <w:sz w:val="24"/>
              </w:rPr>
              <w:t>34</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《地震安全性评价管理条例》第</w:t>
            </w:r>
            <w:r>
              <w:rPr>
                <w:rFonts w:eastAsia="仿宋_GB2312"/>
                <w:kern w:val="0"/>
                <w:sz w:val="24"/>
              </w:rPr>
              <w:t>15</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3.</w:t>
            </w:r>
            <w:r>
              <w:rPr>
                <w:rFonts w:eastAsia="仿宋_GB2312" w:hint="eastAsia"/>
                <w:kern w:val="0"/>
                <w:sz w:val="24"/>
              </w:rPr>
              <w:t>《天津市防震减灾条例》第</w:t>
            </w:r>
            <w:r>
              <w:rPr>
                <w:rFonts w:eastAsia="仿宋_GB2312"/>
                <w:kern w:val="0"/>
                <w:sz w:val="24"/>
              </w:rPr>
              <w:t>23</w:t>
            </w:r>
            <w:r>
              <w:rPr>
                <w:rFonts w:eastAsia="仿宋_GB2312" w:hint="eastAsia"/>
                <w:kern w:val="0"/>
                <w:sz w:val="24"/>
              </w:rPr>
              <w:t>条</w:t>
            </w:r>
          </w:p>
        </w:tc>
      </w:tr>
      <w:tr w:rsidR="00FB46A9">
        <w:trPr>
          <w:trHeight w:val="1730"/>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31</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新建、扩建、改建建设工程避免危害气象探测环境审批</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《中华人民共和国气象法》第</w:t>
            </w:r>
            <w:r>
              <w:rPr>
                <w:rFonts w:eastAsia="仿宋_GB2312"/>
                <w:kern w:val="0"/>
                <w:sz w:val="24"/>
              </w:rPr>
              <w:t>21</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《气象设施和气象探测环境保护条例》第</w:t>
            </w:r>
            <w:r>
              <w:rPr>
                <w:rFonts w:eastAsia="仿宋_GB2312"/>
                <w:kern w:val="0"/>
                <w:sz w:val="24"/>
              </w:rPr>
              <w:t>17</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3.</w:t>
            </w:r>
            <w:r>
              <w:rPr>
                <w:rFonts w:eastAsia="仿宋_GB2312" w:hint="eastAsia"/>
                <w:kern w:val="0"/>
                <w:sz w:val="24"/>
              </w:rPr>
              <w:t>《新建扩建改建建设工程避免危害气象探测环境行政许可管理办法》</w:t>
            </w:r>
          </w:p>
        </w:tc>
      </w:tr>
      <w:tr w:rsidR="00FB46A9">
        <w:trPr>
          <w:trHeight w:val="728"/>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32</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防雷装置设计审核</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《中华人民共和国气象法》第</w:t>
            </w:r>
            <w:r>
              <w:rPr>
                <w:rFonts w:eastAsia="仿宋_GB2312"/>
                <w:kern w:val="0"/>
                <w:sz w:val="24"/>
              </w:rPr>
              <w:t>31</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《气象灾害防御条例》第</w:t>
            </w:r>
            <w:r>
              <w:rPr>
                <w:rFonts w:eastAsia="仿宋_GB2312"/>
                <w:kern w:val="0"/>
                <w:sz w:val="24"/>
              </w:rPr>
              <w:t>23</w:t>
            </w:r>
            <w:r>
              <w:rPr>
                <w:rFonts w:eastAsia="仿宋_GB2312" w:hint="eastAsia"/>
                <w:kern w:val="0"/>
                <w:sz w:val="24"/>
              </w:rPr>
              <w:t>条</w:t>
            </w:r>
          </w:p>
        </w:tc>
      </w:tr>
      <w:tr w:rsidR="00FB46A9">
        <w:trPr>
          <w:trHeight w:val="696"/>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33</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防雷装置竣工验收</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《中华人民共和国气象法》第</w:t>
            </w:r>
            <w:r>
              <w:rPr>
                <w:rFonts w:eastAsia="仿宋_GB2312"/>
                <w:kern w:val="0"/>
                <w:sz w:val="24"/>
              </w:rPr>
              <w:t>31</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《气象灾害防御条例》第</w:t>
            </w:r>
            <w:r>
              <w:rPr>
                <w:rFonts w:eastAsia="仿宋_GB2312"/>
                <w:kern w:val="0"/>
                <w:sz w:val="24"/>
              </w:rPr>
              <w:t>23</w:t>
            </w:r>
            <w:r>
              <w:rPr>
                <w:rFonts w:eastAsia="仿宋_GB2312" w:hint="eastAsia"/>
                <w:kern w:val="0"/>
                <w:sz w:val="24"/>
              </w:rPr>
              <w:t>条</w:t>
            </w:r>
          </w:p>
        </w:tc>
      </w:tr>
      <w:tr w:rsidR="00FB46A9">
        <w:trPr>
          <w:trHeight w:val="643"/>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34</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涉及国家安全事项的建设项目许可</w:t>
            </w:r>
            <w:r>
              <w:rPr>
                <w:rFonts w:ascii="黑体" w:eastAsia="黑体" w:hAnsi="黑体"/>
                <w:kern w:val="0"/>
                <w:sz w:val="24"/>
              </w:rPr>
              <w:t>-</w:t>
            </w:r>
            <w:r>
              <w:rPr>
                <w:rFonts w:eastAsia="仿宋_GB2312" w:hint="eastAsia"/>
                <w:kern w:val="0"/>
                <w:sz w:val="24"/>
              </w:rPr>
              <w:t>对国家安全控制区域内新建、改建、扩建建设项目</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《中华人民共和国国家安全法》第</w:t>
            </w:r>
            <w:r>
              <w:rPr>
                <w:rFonts w:eastAsia="仿宋_GB2312"/>
                <w:kern w:val="0"/>
                <w:sz w:val="24"/>
              </w:rPr>
              <w:t>59</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《国务院对确需保留的行政审批项目设定行政许可的决定》第</w:t>
            </w:r>
            <w:r>
              <w:rPr>
                <w:rFonts w:eastAsia="仿宋_GB2312"/>
                <w:kern w:val="0"/>
                <w:sz w:val="24"/>
              </w:rPr>
              <w:t>66</w:t>
            </w:r>
            <w:r>
              <w:rPr>
                <w:rFonts w:eastAsia="仿宋_GB2312" w:hint="eastAsia"/>
                <w:kern w:val="0"/>
                <w:sz w:val="24"/>
              </w:rPr>
              <w:t>项</w:t>
            </w:r>
          </w:p>
        </w:tc>
      </w:tr>
      <w:tr w:rsidR="00FB46A9">
        <w:trPr>
          <w:trHeight w:val="1081"/>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35</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排污口的设置或扩大许可</w:t>
            </w:r>
            <w:r>
              <w:rPr>
                <w:rFonts w:ascii="黑体" w:eastAsia="黑体" w:hAnsi="黑体"/>
                <w:kern w:val="0"/>
                <w:sz w:val="24"/>
              </w:rPr>
              <w:t>-</w:t>
            </w:r>
            <w:r>
              <w:rPr>
                <w:rFonts w:eastAsia="仿宋_GB2312" w:hint="eastAsia"/>
                <w:kern w:val="0"/>
                <w:sz w:val="24"/>
              </w:rPr>
              <w:t>排污口设置立项审查</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《中华人民共和国水法》第</w:t>
            </w:r>
            <w:r>
              <w:rPr>
                <w:rFonts w:eastAsia="仿宋_GB2312"/>
                <w:kern w:val="0"/>
                <w:sz w:val="24"/>
              </w:rPr>
              <w:t>34</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《天津市实施〈中华人民共和国水法〉办法》第</w:t>
            </w:r>
            <w:r>
              <w:rPr>
                <w:rFonts w:eastAsia="仿宋_GB2312"/>
                <w:kern w:val="0"/>
                <w:sz w:val="24"/>
              </w:rPr>
              <w:t>12</w:t>
            </w:r>
            <w:r>
              <w:rPr>
                <w:rFonts w:eastAsia="仿宋_GB2312" w:hint="eastAsia"/>
                <w:kern w:val="0"/>
                <w:sz w:val="24"/>
              </w:rPr>
              <w:t>条</w:t>
            </w:r>
          </w:p>
        </w:tc>
      </w:tr>
      <w:tr w:rsidR="00FB46A9">
        <w:trPr>
          <w:trHeight w:val="1826"/>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36</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超限高层建筑工程抗震设防许可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《国务院对确需保留的行政审批项目设定行政许可的决定》第</w:t>
            </w:r>
            <w:r>
              <w:rPr>
                <w:rFonts w:eastAsia="仿宋_GB2312"/>
                <w:kern w:val="0"/>
                <w:sz w:val="24"/>
              </w:rPr>
              <w:t>108</w:t>
            </w:r>
            <w:r>
              <w:rPr>
                <w:rFonts w:eastAsia="仿宋_GB2312" w:hint="eastAsia"/>
                <w:kern w:val="0"/>
                <w:sz w:val="24"/>
              </w:rPr>
              <w:t>项</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《超限高层建筑工程抗震设防管理规定》第</w:t>
            </w:r>
            <w:r>
              <w:rPr>
                <w:rFonts w:eastAsia="仿宋_GB2312"/>
                <w:kern w:val="0"/>
                <w:sz w:val="24"/>
              </w:rPr>
              <w:t>2</w:t>
            </w:r>
            <w:r>
              <w:rPr>
                <w:rFonts w:eastAsia="仿宋_GB2312" w:hint="eastAsia"/>
                <w:kern w:val="0"/>
                <w:sz w:val="24"/>
              </w:rPr>
              <w:t>条、第</w:t>
            </w:r>
            <w:r>
              <w:rPr>
                <w:rFonts w:eastAsia="仿宋_GB2312"/>
                <w:kern w:val="0"/>
                <w:sz w:val="24"/>
              </w:rPr>
              <w:t>5</w:t>
            </w:r>
            <w:r>
              <w:rPr>
                <w:rFonts w:eastAsia="仿宋_GB2312" w:hint="eastAsia"/>
                <w:kern w:val="0"/>
                <w:sz w:val="24"/>
              </w:rPr>
              <w:t>条</w:t>
            </w:r>
          </w:p>
        </w:tc>
      </w:tr>
      <w:tr w:rsidR="00FB46A9">
        <w:trPr>
          <w:trHeight w:val="993"/>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37</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用水计划指标</w:t>
            </w:r>
            <w:r>
              <w:rPr>
                <w:rFonts w:ascii="黑体" w:eastAsia="黑体" w:hAnsi="黑体"/>
                <w:kern w:val="0"/>
                <w:sz w:val="24"/>
              </w:rPr>
              <w:t>-</w:t>
            </w:r>
            <w:r>
              <w:rPr>
                <w:rFonts w:eastAsia="仿宋_GB2312" w:hint="eastAsia"/>
                <w:kern w:val="0"/>
                <w:sz w:val="24"/>
              </w:rPr>
              <w:t>地下水、地表水和临时用水指标核定</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并行办理（房屋建筑类）涉及到时并行办理（其他项目）</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《天津市节约用水条例》第</w:t>
            </w:r>
            <w:r>
              <w:rPr>
                <w:rFonts w:eastAsia="仿宋_GB2312"/>
                <w:kern w:val="0"/>
                <w:sz w:val="24"/>
              </w:rPr>
              <w:t>9</w:t>
            </w:r>
            <w:r>
              <w:rPr>
                <w:rFonts w:eastAsia="仿宋_GB2312" w:hint="eastAsia"/>
                <w:kern w:val="0"/>
                <w:sz w:val="24"/>
              </w:rPr>
              <w:t>条、第</w:t>
            </w:r>
            <w:r>
              <w:rPr>
                <w:rFonts w:eastAsia="仿宋_GB2312"/>
                <w:kern w:val="0"/>
                <w:sz w:val="24"/>
              </w:rPr>
              <w:t>10</w:t>
            </w:r>
            <w:r>
              <w:rPr>
                <w:rFonts w:eastAsia="仿宋_GB2312" w:hint="eastAsia"/>
                <w:kern w:val="0"/>
                <w:sz w:val="24"/>
              </w:rPr>
              <w:t>条、第</w:t>
            </w:r>
            <w:r>
              <w:rPr>
                <w:rFonts w:eastAsia="仿宋_GB2312"/>
                <w:kern w:val="0"/>
                <w:sz w:val="24"/>
              </w:rPr>
              <w:t>11</w:t>
            </w:r>
            <w:r>
              <w:rPr>
                <w:rFonts w:eastAsia="仿宋_GB2312" w:hint="eastAsia"/>
                <w:kern w:val="0"/>
                <w:sz w:val="24"/>
              </w:rPr>
              <w:t>条、第</w:t>
            </w:r>
            <w:r>
              <w:rPr>
                <w:rFonts w:eastAsia="仿宋_GB2312"/>
                <w:kern w:val="0"/>
                <w:sz w:val="24"/>
              </w:rPr>
              <w:t>12</w:t>
            </w:r>
            <w:r>
              <w:rPr>
                <w:rFonts w:eastAsia="仿宋_GB2312" w:hint="eastAsia"/>
                <w:kern w:val="0"/>
                <w:sz w:val="24"/>
              </w:rPr>
              <w:t>条、第</w:t>
            </w:r>
            <w:r>
              <w:rPr>
                <w:rFonts w:eastAsia="仿宋_GB2312"/>
                <w:kern w:val="0"/>
                <w:sz w:val="24"/>
              </w:rPr>
              <w:t>16</w:t>
            </w:r>
            <w:r>
              <w:rPr>
                <w:rFonts w:eastAsia="仿宋_GB2312" w:hint="eastAsia"/>
                <w:kern w:val="0"/>
                <w:sz w:val="24"/>
              </w:rPr>
              <w:t>条</w:t>
            </w:r>
          </w:p>
        </w:tc>
      </w:tr>
      <w:tr w:rsidR="00FB46A9">
        <w:trPr>
          <w:trHeight w:val="1690"/>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38</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公路、高速公路涉路施工许可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《中华人民共和国公路法》第</w:t>
            </w:r>
            <w:r>
              <w:rPr>
                <w:rFonts w:eastAsia="仿宋_GB2312"/>
                <w:kern w:val="0"/>
                <w:sz w:val="24"/>
              </w:rPr>
              <w:t>44</w:t>
            </w:r>
            <w:r>
              <w:rPr>
                <w:rFonts w:eastAsia="仿宋_GB2312" w:hint="eastAsia"/>
                <w:kern w:val="0"/>
                <w:sz w:val="24"/>
              </w:rPr>
              <w:t>条、第</w:t>
            </w:r>
            <w:r>
              <w:rPr>
                <w:rFonts w:eastAsia="仿宋_GB2312"/>
                <w:kern w:val="0"/>
                <w:sz w:val="24"/>
              </w:rPr>
              <w:t>45</w:t>
            </w:r>
            <w:r>
              <w:rPr>
                <w:rFonts w:eastAsia="仿宋_GB2312" w:hint="eastAsia"/>
                <w:kern w:val="0"/>
                <w:sz w:val="24"/>
              </w:rPr>
              <w:t>条、第</w:t>
            </w:r>
            <w:r>
              <w:rPr>
                <w:rFonts w:eastAsia="仿宋_GB2312"/>
                <w:kern w:val="0"/>
                <w:sz w:val="24"/>
              </w:rPr>
              <w:t>54</w:t>
            </w:r>
            <w:r>
              <w:rPr>
                <w:rFonts w:eastAsia="仿宋_GB2312" w:hint="eastAsia"/>
                <w:kern w:val="0"/>
                <w:sz w:val="24"/>
              </w:rPr>
              <w:t>条、第</w:t>
            </w:r>
            <w:r>
              <w:rPr>
                <w:rFonts w:eastAsia="仿宋_GB2312"/>
                <w:kern w:val="0"/>
                <w:sz w:val="24"/>
              </w:rPr>
              <w:t>55</w:t>
            </w:r>
            <w:r>
              <w:rPr>
                <w:rFonts w:eastAsia="仿宋_GB2312" w:hint="eastAsia"/>
                <w:kern w:val="0"/>
                <w:sz w:val="24"/>
              </w:rPr>
              <w:t>条、第</w:t>
            </w:r>
            <w:r>
              <w:rPr>
                <w:rFonts w:eastAsia="仿宋_GB2312"/>
                <w:kern w:val="0"/>
                <w:sz w:val="24"/>
              </w:rPr>
              <w:t>56</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《公路安全保护条例》第</w:t>
            </w:r>
            <w:r>
              <w:rPr>
                <w:rFonts w:eastAsia="仿宋_GB2312"/>
                <w:kern w:val="0"/>
                <w:sz w:val="24"/>
              </w:rPr>
              <w:t>27</w:t>
            </w:r>
            <w:r>
              <w:rPr>
                <w:rFonts w:eastAsia="仿宋_GB2312" w:hint="eastAsia"/>
                <w:kern w:val="0"/>
                <w:sz w:val="24"/>
              </w:rPr>
              <w:t>条、第</w:t>
            </w:r>
            <w:r>
              <w:rPr>
                <w:rFonts w:eastAsia="仿宋_GB2312"/>
                <w:kern w:val="0"/>
                <w:sz w:val="24"/>
              </w:rPr>
              <w:t>28</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3.</w:t>
            </w:r>
            <w:r>
              <w:rPr>
                <w:rFonts w:eastAsia="仿宋_GB2312" w:hint="eastAsia"/>
                <w:kern w:val="0"/>
                <w:sz w:val="24"/>
              </w:rPr>
              <w:t>《天津市公路管理条例》第</w:t>
            </w:r>
            <w:r>
              <w:rPr>
                <w:rFonts w:eastAsia="仿宋_GB2312"/>
                <w:kern w:val="0"/>
                <w:sz w:val="24"/>
              </w:rPr>
              <w:t>29</w:t>
            </w:r>
            <w:r>
              <w:rPr>
                <w:rFonts w:eastAsia="仿宋_GB2312" w:hint="eastAsia"/>
                <w:kern w:val="0"/>
                <w:sz w:val="24"/>
              </w:rPr>
              <w:t>条</w:t>
            </w:r>
          </w:p>
        </w:tc>
      </w:tr>
      <w:tr w:rsidR="00FB46A9">
        <w:trPr>
          <w:trHeight w:val="643"/>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39</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建筑施工机械备案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网上办理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网上办理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《建筑起重机械安全监督管理规定》第</w:t>
            </w:r>
            <w:r>
              <w:rPr>
                <w:rFonts w:eastAsia="仿宋_GB2312"/>
                <w:kern w:val="0"/>
                <w:sz w:val="24"/>
              </w:rPr>
              <w:t>5</w:t>
            </w:r>
            <w:r>
              <w:rPr>
                <w:rFonts w:eastAsia="仿宋_GB2312" w:hint="eastAsia"/>
                <w:kern w:val="0"/>
                <w:sz w:val="24"/>
              </w:rPr>
              <w:t>条</w:t>
            </w:r>
          </w:p>
        </w:tc>
      </w:tr>
      <w:tr w:rsidR="00FB46A9">
        <w:trPr>
          <w:trHeight w:val="1264"/>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40</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取水许可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《中华人民共和国水法》第</w:t>
            </w:r>
            <w:r>
              <w:rPr>
                <w:rFonts w:eastAsia="仿宋_GB2312"/>
                <w:kern w:val="0"/>
                <w:sz w:val="24"/>
              </w:rPr>
              <w:t>7</w:t>
            </w:r>
            <w:r>
              <w:rPr>
                <w:rFonts w:eastAsia="仿宋_GB2312" w:hint="eastAsia"/>
                <w:kern w:val="0"/>
                <w:sz w:val="24"/>
              </w:rPr>
              <w:t>条、第</w:t>
            </w:r>
            <w:r>
              <w:rPr>
                <w:rFonts w:eastAsia="仿宋_GB2312"/>
                <w:kern w:val="0"/>
                <w:sz w:val="24"/>
              </w:rPr>
              <w:t>48</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《取水许可和水资源费征收管理条例》第</w:t>
            </w:r>
            <w:r>
              <w:rPr>
                <w:rFonts w:eastAsia="仿宋_GB2312"/>
                <w:kern w:val="0"/>
                <w:sz w:val="24"/>
              </w:rPr>
              <w:t>2</w:t>
            </w:r>
            <w:r>
              <w:rPr>
                <w:rFonts w:eastAsia="仿宋_GB2312" w:hint="eastAsia"/>
                <w:kern w:val="0"/>
                <w:sz w:val="24"/>
              </w:rPr>
              <w:t>条、第</w:t>
            </w:r>
            <w:r>
              <w:rPr>
                <w:rFonts w:eastAsia="仿宋_GB2312"/>
                <w:kern w:val="0"/>
                <w:sz w:val="24"/>
              </w:rPr>
              <w:t>25</w:t>
            </w:r>
            <w:r>
              <w:rPr>
                <w:rFonts w:eastAsia="仿宋_GB2312" w:hint="eastAsia"/>
                <w:kern w:val="0"/>
                <w:sz w:val="24"/>
              </w:rPr>
              <w:t>条、第</w:t>
            </w:r>
            <w:r>
              <w:rPr>
                <w:rFonts w:eastAsia="仿宋_GB2312"/>
                <w:kern w:val="0"/>
                <w:sz w:val="24"/>
              </w:rPr>
              <w:t>26</w:t>
            </w:r>
            <w:r>
              <w:rPr>
                <w:rFonts w:eastAsia="仿宋_GB2312" w:hint="eastAsia"/>
                <w:kern w:val="0"/>
                <w:sz w:val="24"/>
              </w:rPr>
              <w:t>条</w:t>
            </w:r>
          </w:p>
        </w:tc>
      </w:tr>
      <w:tr w:rsidR="00FB46A9">
        <w:trPr>
          <w:trHeight w:val="778"/>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41</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在电力设施保护范围和保护区内进行施工作业许可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《中华人民共和国电力法》第</w:t>
            </w:r>
            <w:r>
              <w:rPr>
                <w:rFonts w:eastAsia="仿宋_GB2312"/>
                <w:kern w:val="0"/>
                <w:sz w:val="24"/>
              </w:rPr>
              <w:t>54</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《天津市电力设施保护条例》第</w:t>
            </w:r>
            <w:r>
              <w:rPr>
                <w:rFonts w:eastAsia="仿宋_GB2312"/>
                <w:kern w:val="0"/>
                <w:sz w:val="24"/>
              </w:rPr>
              <w:t>12</w:t>
            </w:r>
            <w:r>
              <w:rPr>
                <w:rFonts w:eastAsia="仿宋_GB2312" w:hint="eastAsia"/>
                <w:kern w:val="0"/>
                <w:sz w:val="24"/>
              </w:rPr>
              <w:t>条、第</w:t>
            </w:r>
            <w:r>
              <w:rPr>
                <w:rFonts w:eastAsia="仿宋_GB2312"/>
                <w:kern w:val="0"/>
                <w:sz w:val="24"/>
              </w:rPr>
              <w:t>17</w:t>
            </w:r>
            <w:r>
              <w:rPr>
                <w:rFonts w:eastAsia="仿宋_GB2312" w:hint="eastAsia"/>
                <w:kern w:val="0"/>
                <w:sz w:val="24"/>
              </w:rPr>
              <w:t>条</w:t>
            </w:r>
          </w:p>
        </w:tc>
      </w:tr>
      <w:tr w:rsidR="00FB46A9">
        <w:trPr>
          <w:trHeight w:val="819"/>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42</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建设工程规划验收合格证</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vMerge w:val="restart"/>
            <w:tcBorders>
              <w:top w:val="nil"/>
              <w:left w:val="single" w:sz="4" w:space="0" w:color="auto"/>
              <w:bottom w:val="single" w:sz="4" w:space="0" w:color="000000"/>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将规划、人防、消防等专项验收纳入联合验收</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《天津市城乡规划条例》第</w:t>
            </w:r>
            <w:r>
              <w:rPr>
                <w:rFonts w:eastAsia="仿宋_GB2312"/>
                <w:kern w:val="0"/>
                <w:sz w:val="24"/>
              </w:rPr>
              <w:t>66</w:t>
            </w:r>
            <w:r>
              <w:rPr>
                <w:rFonts w:eastAsia="仿宋_GB2312" w:hint="eastAsia"/>
                <w:kern w:val="0"/>
                <w:sz w:val="24"/>
              </w:rPr>
              <w:t>条、第</w:t>
            </w:r>
            <w:r>
              <w:rPr>
                <w:rFonts w:eastAsia="仿宋_GB2312"/>
                <w:kern w:val="0"/>
                <w:sz w:val="24"/>
              </w:rPr>
              <w:t>71</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《中华人民共和国城乡规划法》第</w:t>
            </w:r>
            <w:r>
              <w:rPr>
                <w:rFonts w:eastAsia="仿宋_GB2312"/>
                <w:kern w:val="0"/>
                <w:sz w:val="24"/>
              </w:rPr>
              <w:t>45</w:t>
            </w:r>
            <w:r>
              <w:rPr>
                <w:rFonts w:eastAsia="仿宋_GB2312" w:hint="eastAsia"/>
                <w:kern w:val="0"/>
                <w:sz w:val="24"/>
              </w:rPr>
              <w:t>条</w:t>
            </w:r>
          </w:p>
        </w:tc>
      </w:tr>
      <w:tr w:rsidR="00FB46A9">
        <w:trPr>
          <w:trHeight w:val="501"/>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43</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建设工程消防设施竣工验收（备案）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vMerge/>
            <w:tcBorders>
              <w:top w:val="nil"/>
              <w:left w:val="single" w:sz="4" w:space="0" w:color="auto"/>
              <w:bottom w:val="single" w:sz="4" w:space="0" w:color="000000"/>
              <w:right w:val="single" w:sz="4" w:space="0" w:color="auto"/>
            </w:tcBorders>
            <w:vAlign w:val="center"/>
          </w:tcPr>
          <w:p w:rsidR="00FB46A9" w:rsidRDefault="00FB46A9">
            <w:pPr>
              <w:widowControl/>
              <w:snapToGrid w:val="0"/>
              <w:rPr>
                <w:rFonts w:eastAsia="仿宋_GB2312"/>
                <w:kern w:val="0"/>
                <w:sz w:val="24"/>
              </w:rPr>
            </w:pP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《中华人民共和国消防法》第</w:t>
            </w:r>
            <w:r>
              <w:rPr>
                <w:rFonts w:eastAsia="仿宋_GB2312"/>
                <w:kern w:val="0"/>
                <w:sz w:val="24"/>
              </w:rPr>
              <w:t>13</w:t>
            </w:r>
            <w:r>
              <w:rPr>
                <w:rFonts w:eastAsia="仿宋_GB2312" w:hint="eastAsia"/>
                <w:kern w:val="0"/>
                <w:sz w:val="24"/>
              </w:rPr>
              <w:t>条</w:t>
            </w:r>
          </w:p>
        </w:tc>
      </w:tr>
      <w:tr w:rsidR="00FB46A9">
        <w:trPr>
          <w:trHeight w:val="1508"/>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44</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结合民用建筑修建地下防空室竣工验收备案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vMerge/>
            <w:tcBorders>
              <w:top w:val="nil"/>
              <w:left w:val="single" w:sz="4" w:space="0" w:color="auto"/>
              <w:bottom w:val="single" w:sz="4" w:space="0" w:color="000000"/>
              <w:right w:val="single" w:sz="4" w:space="0" w:color="auto"/>
            </w:tcBorders>
            <w:vAlign w:val="center"/>
          </w:tcPr>
          <w:p w:rsidR="00FB46A9" w:rsidRDefault="00FB46A9">
            <w:pPr>
              <w:widowControl/>
              <w:snapToGrid w:val="0"/>
              <w:rPr>
                <w:rFonts w:eastAsia="仿宋_GB2312"/>
                <w:kern w:val="0"/>
                <w:sz w:val="24"/>
              </w:rPr>
            </w:pP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《天津市实施〈中华人民共和国人民防空法〉办法》第</w:t>
            </w:r>
            <w:r>
              <w:rPr>
                <w:rFonts w:eastAsia="仿宋_GB2312"/>
                <w:kern w:val="0"/>
                <w:sz w:val="24"/>
              </w:rPr>
              <w:t>16</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《天津市结合民用建筑修建防空地下室管理规定》（津政办发〔</w:t>
            </w:r>
            <w:r>
              <w:rPr>
                <w:rFonts w:eastAsia="仿宋_GB2312"/>
                <w:kern w:val="0"/>
                <w:sz w:val="24"/>
              </w:rPr>
              <w:t>2014</w:t>
            </w:r>
            <w:r>
              <w:rPr>
                <w:rFonts w:eastAsia="仿宋_GB2312" w:hint="eastAsia"/>
                <w:kern w:val="0"/>
                <w:sz w:val="24"/>
              </w:rPr>
              <w:t>〕</w:t>
            </w:r>
            <w:r>
              <w:rPr>
                <w:rFonts w:eastAsia="仿宋_GB2312"/>
                <w:kern w:val="0"/>
                <w:sz w:val="24"/>
              </w:rPr>
              <w:t>67</w:t>
            </w:r>
            <w:r>
              <w:rPr>
                <w:rFonts w:eastAsia="仿宋_GB2312" w:hint="eastAsia"/>
                <w:kern w:val="0"/>
                <w:sz w:val="24"/>
              </w:rPr>
              <w:t>号）第</w:t>
            </w:r>
            <w:r>
              <w:rPr>
                <w:rFonts w:eastAsia="仿宋_GB2312"/>
                <w:kern w:val="0"/>
                <w:sz w:val="24"/>
              </w:rPr>
              <w:t>17</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3.</w:t>
            </w:r>
            <w:r>
              <w:rPr>
                <w:rFonts w:eastAsia="仿宋_GB2312" w:hint="eastAsia"/>
                <w:kern w:val="0"/>
                <w:sz w:val="24"/>
              </w:rPr>
              <w:t>《人民防空工程建设管理规定》第</w:t>
            </w:r>
            <w:r>
              <w:rPr>
                <w:rFonts w:eastAsia="仿宋_GB2312"/>
                <w:kern w:val="0"/>
                <w:sz w:val="24"/>
              </w:rPr>
              <w:t>57</w:t>
            </w:r>
            <w:r>
              <w:rPr>
                <w:rFonts w:eastAsia="仿宋_GB2312" w:hint="eastAsia"/>
                <w:kern w:val="0"/>
                <w:sz w:val="24"/>
              </w:rPr>
              <w:t>条</w:t>
            </w:r>
          </w:p>
        </w:tc>
      </w:tr>
      <w:tr w:rsidR="00FB46A9">
        <w:trPr>
          <w:trHeight w:val="433"/>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45</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建设工程竣工验收备案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网上办理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网上办理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《建设工程质量管理条例》第</w:t>
            </w:r>
            <w:r>
              <w:rPr>
                <w:rFonts w:eastAsia="仿宋_GB2312"/>
                <w:kern w:val="0"/>
                <w:sz w:val="24"/>
              </w:rPr>
              <w:t>49</w:t>
            </w:r>
            <w:r>
              <w:rPr>
                <w:rFonts w:eastAsia="仿宋_GB2312" w:hint="eastAsia"/>
                <w:kern w:val="0"/>
                <w:sz w:val="24"/>
              </w:rPr>
              <w:t>条</w:t>
            </w:r>
          </w:p>
        </w:tc>
      </w:tr>
      <w:tr w:rsidR="00FB46A9">
        <w:trPr>
          <w:trHeight w:val="1210"/>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46</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涉及国家安全事项的建设项目许可</w:t>
            </w:r>
            <w:r>
              <w:rPr>
                <w:rFonts w:ascii="仿宋_GB2312" w:eastAsia="仿宋_GB2312"/>
                <w:kern w:val="0"/>
                <w:sz w:val="24"/>
              </w:rPr>
              <w:t>-</w:t>
            </w:r>
            <w:r>
              <w:rPr>
                <w:rFonts w:eastAsia="仿宋_GB2312" w:hint="eastAsia"/>
                <w:kern w:val="0"/>
                <w:sz w:val="24"/>
              </w:rPr>
              <w:t>竣工验收</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《国务院对确需保留的行政审批项目设定行政许可的决定》第</w:t>
            </w:r>
            <w:r>
              <w:rPr>
                <w:rFonts w:eastAsia="仿宋_GB2312"/>
                <w:kern w:val="0"/>
                <w:sz w:val="24"/>
              </w:rPr>
              <w:t>66</w:t>
            </w:r>
            <w:r>
              <w:rPr>
                <w:rFonts w:eastAsia="仿宋_GB2312" w:hint="eastAsia"/>
                <w:kern w:val="0"/>
                <w:sz w:val="24"/>
              </w:rPr>
              <w:t>项</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《中华人民共和国国家安全法》第</w:t>
            </w:r>
            <w:r>
              <w:rPr>
                <w:rFonts w:eastAsia="仿宋_GB2312"/>
                <w:kern w:val="0"/>
                <w:sz w:val="24"/>
              </w:rPr>
              <w:t>59</w:t>
            </w:r>
            <w:r>
              <w:rPr>
                <w:rFonts w:eastAsia="仿宋_GB2312" w:hint="eastAsia"/>
                <w:kern w:val="0"/>
                <w:sz w:val="24"/>
              </w:rPr>
              <w:t>条</w:t>
            </w:r>
          </w:p>
        </w:tc>
      </w:tr>
      <w:tr w:rsidR="00FB46A9">
        <w:trPr>
          <w:trHeight w:val="785"/>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47</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燃气工程竣工验收备案</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网上办理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网上办理，结果共享</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《城镇燃气管理条例》第</w:t>
            </w:r>
            <w:r>
              <w:rPr>
                <w:rFonts w:eastAsia="仿宋_GB2312"/>
                <w:kern w:val="0"/>
                <w:sz w:val="24"/>
              </w:rPr>
              <w:t>11</w:t>
            </w:r>
            <w:r>
              <w:rPr>
                <w:rFonts w:eastAsia="仿宋_GB2312" w:hint="eastAsia"/>
                <w:kern w:val="0"/>
                <w:sz w:val="24"/>
              </w:rPr>
              <w:t>条</w:t>
            </w:r>
          </w:p>
        </w:tc>
      </w:tr>
      <w:tr w:rsidR="00FB46A9">
        <w:trPr>
          <w:trHeight w:val="399"/>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48</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临时用地许可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《中华人民共和国土地管理法》第</w:t>
            </w:r>
            <w:r>
              <w:rPr>
                <w:rFonts w:eastAsia="仿宋_GB2312"/>
                <w:kern w:val="0"/>
                <w:sz w:val="24"/>
              </w:rPr>
              <w:t>57</w:t>
            </w:r>
            <w:r>
              <w:rPr>
                <w:rFonts w:eastAsia="仿宋_GB2312" w:hint="eastAsia"/>
                <w:kern w:val="0"/>
                <w:sz w:val="24"/>
              </w:rPr>
              <w:t>条</w:t>
            </w:r>
          </w:p>
        </w:tc>
      </w:tr>
      <w:tr w:rsidR="00FB46A9">
        <w:trPr>
          <w:trHeight w:val="858"/>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49</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不动产首次登记</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出让类项目可在取得《建设用地批准书》后办理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《不动产登记暂行条例》第</w:t>
            </w:r>
            <w:r>
              <w:rPr>
                <w:rFonts w:eastAsia="仿宋_GB2312"/>
                <w:kern w:val="0"/>
                <w:sz w:val="24"/>
              </w:rPr>
              <w:t>5</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《天津市不动产登记条例》第</w:t>
            </w:r>
            <w:r>
              <w:rPr>
                <w:rFonts w:eastAsia="仿宋_GB2312"/>
                <w:kern w:val="0"/>
                <w:sz w:val="24"/>
              </w:rPr>
              <w:t>4</w:t>
            </w:r>
            <w:r>
              <w:rPr>
                <w:rFonts w:eastAsia="仿宋_GB2312" w:hint="eastAsia"/>
                <w:kern w:val="0"/>
                <w:sz w:val="24"/>
              </w:rPr>
              <w:t>条</w:t>
            </w:r>
          </w:p>
        </w:tc>
      </w:tr>
      <w:tr w:rsidR="00FB46A9">
        <w:trPr>
          <w:trHeight w:val="475"/>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50</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地名命名更名许可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《天津市地名管理条例》第</w:t>
            </w:r>
            <w:r>
              <w:rPr>
                <w:rFonts w:eastAsia="仿宋_GB2312"/>
                <w:kern w:val="0"/>
                <w:sz w:val="24"/>
              </w:rPr>
              <w:t>12</w:t>
            </w:r>
            <w:r>
              <w:rPr>
                <w:rFonts w:eastAsia="仿宋_GB2312" w:hint="eastAsia"/>
                <w:kern w:val="0"/>
                <w:sz w:val="24"/>
              </w:rPr>
              <w:t>条</w:t>
            </w:r>
          </w:p>
        </w:tc>
      </w:tr>
      <w:tr w:rsidR="00FB46A9">
        <w:trPr>
          <w:trHeight w:val="694"/>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51</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商品房销售许可</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《中华人民共和国城市房地产管理法》第</w:t>
            </w:r>
            <w:r>
              <w:rPr>
                <w:rFonts w:eastAsia="仿宋_GB2312"/>
                <w:kern w:val="0"/>
                <w:sz w:val="24"/>
              </w:rPr>
              <w:t>45</w:t>
            </w:r>
            <w:r>
              <w:rPr>
                <w:rFonts w:eastAsia="仿宋_GB2312" w:hint="eastAsia"/>
                <w:kern w:val="0"/>
                <w:sz w:val="24"/>
              </w:rPr>
              <w:t>条</w:t>
            </w:r>
          </w:p>
        </w:tc>
      </w:tr>
      <w:tr w:rsidR="00FB46A9">
        <w:trPr>
          <w:trHeight w:val="1815"/>
        </w:trPr>
        <w:tc>
          <w:tcPr>
            <w:tcW w:w="771"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52</w:t>
            </w:r>
          </w:p>
        </w:tc>
        <w:tc>
          <w:tcPr>
            <w:tcW w:w="3485"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压覆重要矿产资源登记</w:t>
            </w:r>
          </w:p>
        </w:tc>
        <w:tc>
          <w:tcPr>
            <w:tcW w:w="1432"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并行办理</w:t>
            </w:r>
          </w:p>
        </w:tc>
        <w:tc>
          <w:tcPr>
            <w:tcW w:w="2610"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涉及到时并行办理</w:t>
            </w:r>
          </w:p>
        </w:tc>
        <w:tc>
          <w:tcPr>
            <w:tcW w:w="4675"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w:t>
            </w:r>
            <w:r>
              <w:rPr>
                <w:rFonts w:eastAsia="仿宋_GB2312" w:hint="eastAsia"/>
                <w:kern w:val="0"/>
                <w:sz w:val="24"/>
              </w:rPr>
              <w:t>《中华人民共和国矿产资源法》第</w:t>
            </w:r>
            <w:r>
              <w:rPr>
                <w:rFonts w:eastAsia="仿宋_GB2312"/>
                <w:kern w:val="0"/>
                <w:sz w:val="24"/>
              </w:rPr>
              <w:t>33</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2.</w:t>
            </w:r>
            <w:r>
              <w:rPr>
                <w:rFonts w:eastAsia="仿宋_GB2312" w:hint="eastAsia"/>
                <w:kern w:val="0"/>
                <w:sz w:val="24"/>
              </w:rPr>
              <w:t>《建设项目用地预审管理办法》第</w:t>
            </w:r>
            <w:r>
              <w:rPr>
                <w:rFonts w:eastAsia="仿宋_GB2312"/>
                <w:kern w:val="0"/>
                <w:sz w:val="24"/>
              </w:rPr>
              <w:t>8</w:t>
            </w:r>
            <w:r>
              <w:rPr>
                <w:rFonts w:eastAsia="仿宋_GB2312" w:hint="eastAsia"/>
                <w:kern w:val="0"/>
                <w:sz w:val="24"/>
              </w:rPr>
              <w:t>条</w:t>
            </w:r>
          </w:p>
          <w:p w:rsidR="00FB46A9" w:rsidRDefault="00FB46A9">
            <w:pPr>
              <w:widowControl/>
              <w:snapToGrid w:val="0"/>
              <w:jc w:val="left"/>
              <w:rPr>
                <w:rFonts w:eastAsia="仿宋_GB2312"/>
                <w:kern w:val="0"/>
                <w:sz w:val="24"/>
              </w:rPr>
            </w:pPr>
            <w:r>
              <w:rPr>
                <w:rFonts w:eastAsia="仿宋_GB2312"/>
                <w:kern w:val="0"/>
                <w:sz w:val="24"/>
              </w:rPr>
              <w:t>3.</w:t>
            </w:r>
            <w:r>
              <w:rPr>
                <w:rFonts w:eastAsia="仿宋_GB2312" w:hint="eastAsia"/>
                <w:kern w:val="0"/>
                <w:sz w:val="24"/>
              </w:rPr>
              <w:t>《国土资源部关于进一步做好建设项目压</w:t>
            </w:r>
          </w:p>
          <w:p w:rsidR="00FB46A9" w:rsidRDefault="00FB46A9">
            <w:pPr>
              <w:widowControl/>
              <w:snapToGrid w:val="0"/>
              <w:jc w:val="left"/>
              <w:rPr>
                <w:rFonts w:eastAsia="仿宋_GB2312"/>
                <w:kern w:val="0"/>
                <w:sz w:val="24"/>
              </w:rPr>
            </w:pPr>
            <w:r>
              <w:rPr>
                <w:rFonts w:eastAsia="仿宋_GB2312" w:hint="eastAsia"/>
                <w:kern w:val="0"/>
                <w:sz w:val="24"/>
              </w:rPr>
              <w:t>覆重要矿产资源审批管理工作的通知》（国土资发〔</w:t>
            </w:r>
            <w:r>
              <w:rPr>
                <w:rFonts w:eastAsia="仿宋_GB2312"/>
                <w:kern w:val="0"/>
                <w:sz w:val="24"/>
              </w:rPr>
              <w:t>2010</w:t>
            </w:r>
            <w:r>
              <w:rPr>
                <w:rFonts w:eastAsia="仿宋_GB2312" w:hint="eastAsia"/>
                <w:kern w:val="0"/>
                <w:sz w:val="24"/>
              </w:rPr>
              <w:t>〕</w:t>
            </w:r>
            <w:r>
              <w:rPr>
                <w:rFonts w:eastAsia="仿宋_GB2312"/>
                <w:kern w:val="0"/>
                <w:sz w:val="24"/>
              </w:rPr>
              <w:t>137</w:t>
            </w:r>
            <w:r>
              <w:rPr>
                <w:rFonts w:eastAsia="仿宋_GB2312" w:hint="eastAsia"/>
                <w:kern w:val="0"/>
                <w:sz w:val="24"/>
              </w:rPr>
              <w:t>号）第</w:t>
            </w:r>
            <w:r>
              <w:rPr>
                <w:rFonts w:eastAsia="仿宋_GB2312"/>
                <w:kern w:val="0"/>
                <w:sz w:val="24"/>
              </w:rPr>
              <w:t>2</w:t>
            </w:r>
            <w:r>
              <w:rPr>
                <w:rFonts w:eastAsia="仿宋_GB2312" w:hint="eastAsia"/>
                <w:kern w:val="0"/>
                <w:sz w:val="24"/>
              </w:rPr>
              <w:t>条</w:t>
            </w:r>
          </w:p>
        </w:tc>
      </w:tr>
    </w:tbl>
    <w:p w:rsidR="00FB46A9" w:rsidRDefault="00FB46A9">
      <w:pPr>
        <w:pStyle w:val="a3"/>
        <w:tabs>
          <w:tab w:val="left" w:pos="7230"/>
        </w:tabs>
        <w:rPr>
          <w:rFonts w:eastAsia="仿宋_GB2312"/>
          <w:szCs w:val="32"/>
        </w:rPr>
        <w:sectPr w:rsidR="00FB46A9">
          <w:pgSz w:w="16840" w:h="11907" w:orient="landscape"/>
          <w:pgMar w:top="1588" w:right="2098" w:bottom="1474" w:left="1985" w:header="851" w:footer="1701" w:gutter="0"/>
          <w:cols w:space="425"/>
          <w:docGrid w:type="linesAndChars" w:linePitch="289" w:charSpace="-1839"/>
        </w:sectPr>
      </w:pPr>
    </w:p>
    <w:p w:rsidR="00FB46A9" w:rsidRDefault="00FB46A9">
      <w:pPr>
        <w:pStyle w:val="a3"/>
        <w:tabs>
          <w:tab w:val="left" w:pos="7230"/>
        </w:tabs>
        <w:rPr>
          <w:rFonts w:eastAsia="仿宋_GB2312"/>
          <w:szCs w:val="32"/>
        </w:rPr>
      </w:pPr>
      <w:r>
        <w:rPr>
          <w:rFonts w:ascii="黑体" w:eastAsia="黑体" w:hAnsi="黑体" w:hint="eastAsia"/>
          <w:szCs w:val="32"/>
        </w:rPr>
        <w:lastRenderedPageBreak/>
        <w:t>附件</w:t>
      </w:r>
      <w:r>
        <w:rPr>
          <w:rFonts w:eastAsia="仿宋_GB2312"/>
          <w:szCs w:val="32"/>
        </w:rPr>
        <w:t>3</w:t>
      </w:r>
    </w:p>
    <w:p w:rsidR="00FB46A9" w:rsidRDefault="00FB46A9">
      <w:pPr>
        <w:pStyle w:val="a3"/>
        <w:tabs>
          <w:tab w:val="left" w:pos="7230"/>
        </w:tabs>
        <w:rPr>
          <w:rFonts w:eastAsia="仿宋_GB2312"/>
          <w:szCs w:val="32"/>
        </w:rPr>
      </w:pPr>
    </w:p>
    <w:p w:rsidR="00FB46A9" w:rsidRDefault="00FB46A9">
      <w:pPr>
        <w:pStyle w:val="a3"/>
        <w:tabs>
          <w:tab w:val="left" w:pos="7230"/>
        </w:tabs>
        <w:snapToGrid w:val="0"/>
        <w:jc w:val="center"/>
        <w:rPr>
          <w:rFonts w:ascii="文星标宋" w:eastAsia="文星标宋" w:hAnsi="文星标宋"/>
          <w:sz w:val="44"/>
          <w:szCs w:val="44"/>
        </w:rPr>
      </w:pPr>
      <w:r>
        <w:rPr>
          <w:rFonts w:ascii="文星标宋" w:eastAsia="文星标宋" w:hAnsi="文星标宋" w:hint="eastAsia"/>
          <w:sz w:val="44"/>
          <w:szCs w:val="44"/>
        </w:rPr>
        <w:t>天津市工程建设项目审批制度改革试点工作</w:t>
      </w:r>
    </w:p>
    <w:p w:rsidR="00FB46A9" w:rsidRDefault="00FB46A9">
      <w:pPr>
        <w:pStyle w:val="a3"/>
        <w:tabs>
          <w:tab w:val="left" w:pos="7230"/>
        </w:tabs>
        <w:snapToGrid w:val="0"/>
        <w:jc w:val="center"/>
        <w:rPr>
          <w:rFonts w:ascii="文星标宋" w:eastAsia="文星标宋" w:hAnsi="文星标宋"/>
          <w:sz w:val="44"/>
          <w:szCs w:val="44"/>
        </w:rPr>
      </w:pPr>
      <w:r>
        <w:rPr>
          <w:rFonts w:ascii="文星标宋" w:eastAsia="文星标宋" w:hAnsi="文星标宋" w:hint="eastAsia"/>
          <w:sz w:val="44"/>
          <w:szCs w:val="44"/>
        </w:rPr>
        <w:t>领导小组成员名单</w:t>
      </w:r>
    </w:p>
    <w:p w:rsidR="00FB46A9" w:rsidRDefault="00FB46A9">
      <w:pPr>
        <w:pStyle w:val="a3"/>
        <w:tabs>
          <w:tab w:val="left" w:pos="7230"/>
        </w:tabs>
        <w:rPr>
          <w:rFonts w:eastAsia="仿宋_GB2312"/>
          <w:szCs w:val="32"/>
        </w:rPr>
      </w:pPr>
    </w:p>
    <w:p w:rsidR="00FB46A9" w:rsidRDefault="00FB46A9">
      <w:pPr>
        <w:pStyle w:val="a3"/>
        <w:tabs>
          <w:tab w:val="left" w:pos="7230"/>
        </w:tabs>
        <w:rPr>
          <w:rFonts w:eastAsia="仿宋_GB2312"/>
          <w:szCs w:val="32"/>
        </w:rPr>
      </w:pPr>
      <w:r>
        <w:rPr>
          <w:rFonts w:eastAsia="仿宋_GB2312" w:hint="eastAsia"/>
          <w:szCs w:val="32"/>
        </w:rPr>
        <w:t xml:space="preserve">　　按照《国务院办公厅关于开展工程建设项目审批制度改革试点通知》（国办发〔</w:t>
      </w:r>
      <w:r>
        <w:rPr>
          <w:rFonts w:eastAsia="仿宋_GB2312"/>
          <w:szCs w:val="32"/>
        </w:rPr>
        <w:t>2018</w:t>
      </w:r>
      <w:r>
        <w:rPr>
          <w:rFonts w:eastAsia="仿宋_GB2312" w:hint="eastAsia"/>
          <w:szCs w:val="32"/>
        </w:rPr>
        <w:t>〕</w:t>
      </w:r>
      <w:r>
        <w:rPr>
          <w:rFonts w:eastAsia="仿宋_GB2312"/>
          <w:szCs w:val="32"/>
        </w:rPr>
        <w:t>33</w:t>
      </w:r>
      <w:r>
        <w:rPr>
          <w:rFonts w:eastAsia="仿宋_GB2312" w:hint="eastAsia"/>
          <w:szCs w:val="32"/>
        </w:rPr>
        <w:t>号）要求，成立天津市工程建设项目审批制度改革试点工作领导小组。</w:t>
      </w:r>
    </w:p>
    <w:p w:rsidR="00FB46A9" w:rsidRDefault="00FB46A9" w:rsidP="00D55E92">
      <w:pPr>
        <w:pStyle w:val="a3"/>
        <w:tabs>
          <w:tab w:val="left" w:pos="7230"/>
        </w:tabs>
        <w:ind w:firstLineChars="196" w:firstLine="610"/>
        <w:rPr>
          <w:rFonts w:eastAsia="仿宋_GB2312"/>
          <w:szCs w:val="32"/>
        </w:rPr>
      </w:pPr>
      <w:r>
        <w:rPr>
          <w:rFonts w:eastAsia="仿宋_GB2312" w:hint="eastAsia"/>
          <w:szCs w:val="32"/>
        </w:rPr>
        <w:t>组</w:t>
      </w:r>
      <w:r>
        <w:rPr>
          <w:rFonts w:eastAsia="仿宋_GB2312"/>
          <w:szCs w:val="32"/>
        </w:rPr>
        <w:t xml:space="preserve">  </w:t>
      </w:r>
      <w:r>
        <w:rPr>
          <w:rFonts w:eastAsia="仿宋_GB2312" w:hint="eastAsia"/>
          <w:szCs w:val="32"/>
        </w:rPr>
        <w:t>长：张国清</w:t>
      </w:r>
      <w:r>
        <w:rPr>
          <w:rFonts w:eastAsia="仿宋_GB2312"/>
          <w:szCs w:val="32"/>
        </w:rPr>
        <w:t xml:space="preserve">   </w:t>
      </w:r>
      <w:r>
        <w:rPr>
          <w:rFonts w:eastAsia="仿宋_GB2312" w:hint="eastAsia"/>
          <w:szCs w:val="32"/>
        </w:rPr>
        <w:t>市长</w:t>
      </w:r>
    </w:p>
    <w:p w:rsidR="00FB46A9" w:rsidRDefault="00FB46A9" w:rsidP="00D55E92">
      <w:pPr>
        <w:pStyle w:val="a3"/>
        <w:tabs>
          <w:tab w:val="left" w:pos="7230"/>
        </w:tabs>
        <w:ind w:firstLineChars="196" w:firstLine="610"/>
        <w:rPr>
          <w:rFonts w:eastAsia="仿宋_GB2312"/>
          <w:szCs w:val="32"/>
        </w:rPr>
      </w:pPr>
      <w:r>
        <w:rPr>
          <w:rFonts w:eastAsia="仿宋_GB2312" w:hint="eastAsia"/>
          <w:szCs w:val="32"/>
        </w:rPr>
        <w:t>副组长：金湘军</w:t>
      </w:r>
      <w:r>
        <w:rPr>
          <w:rFonts w:eastAsia="仿宋_GB2312"/>
          <w:szCs w:val="32"/>
        </w:rPr>
        <w:t xml:space="preserve">   </w:t>
      </w:r>
      <w:r>
        <w:rPr>
          <w:rFonts w:eastAsia="仿宋_GB2312" w:hint="eastAsia"/>
          <w:szCs w:val="32"/>
        </w:rPr>
        <w:t>副市长</w:t>
      </w:r>
    </w:p>
    <w:p w:rsidR="00FB46A9" w:rsidRDefault="00FB46A9" w:rsidP="00D55E92">
      <w:pPr>
        <w:pStyle w:val="a3"/>
        <w:tabs>
          <w:tab w:val="left" w:pos="7230"/>
        </w:tabs>
        <w:ind w:firstLineChars="196" w:firstLine="610"/>
        <w:rPr>
          <w:rFonts w:eastAsia="仿宋_GB2312"/>
          <w:szCs w:val="32"/>
        </w:rPr>
      </w:pPr>
      <w:r>
        <w:rPr>
          <w:rFonts w:eastAsia="仿宋_GB2312" w:hint="eastAsia"/>
          <w:szCs w:val="32"/>
        </w:rPr>
        <w:t>成</w:t>
      </w:r>
      <w:r>
        <w:rPr>
          <w:rFonts w:eastAsia="仿宋_GB2312"/>
          <w:szCs w:val="32"/>
        </w:rPr>
        <w:t xml:space="preserve">  </w:t>
      </w:r>
      <w:r>
        <w:rPr>
          <w:rFonts w:eastAsia="仿宋_GB2312" w:hint="eastAsia"/>
          <w:szCs w:val="32"/>
        </w:rPr>
        <w:t>员：王</w:t>
      </w:r>
      <w:r>
        <w:rPr>
          <w:rFonts w:eastAsia="仿宋_GB2312"/>
          <w:szCs w:val="32"/>
        </w:rPr>
        <w:t xml:space="preserve">  </w:t>
      </w:r>
      <w:r>
        <w:rPr>
          <w:rFonts w:eastAsia="仿宋_GB2312" w:hint="eastAsia"/>
          <w:szCs w:val="32"/>
        </w:rPr>
        <w:t>芸</w:t>
      </w:r>
      <w:r>
        <w:rPr>
          <w:rFonts w:eastAsia="仿宋_GB2312"/>
          <w:szCs w:val="32"/>
        </w:rPr>
        <w:t xml:space="preserve">   </w:t>
      </w:r>
      <w:r>
        <w:rPr>
          <w:rFonts w:eastAsia="仿宋_GB2312" w:hint="eastAsia"/>
          <w:szCs w:val="32"/>
        </w:rPr>
        <w:t>市委宣传部副部长、市委网信办主任</w:t>
      </w:r>
    </w:p>
    <w:p w:rsidR="00FB46A9" w:rsidRDefault="00FB46A9" w:rsidP="00D55E92">
      <w:pPr>
        <w:pStyle w:val="a3"/>
        <w:tabs>
          <w:tab w:val="left" w:pos="7230"/>
        </w:tabs>
        <w:ind w:firstLineChars="598" w:firstLine="1860"/>
        <w:rPr>
          <w:rFonts w:eastAsia="仿宋_GB2312"/>
          <w:szCs w:val="32"/>
        </w:rPr>
      </w:pPr>
      <w:r>
        <w:rPr>
          <w:rFonts w:eastAsia="仿宋_GB2312" w:hint="eastAsia"/>
          <w:szCs w:val="32"/>
        </w:rPr>
        <w:t>王卫东</w:t>
      </w:r>
      <w:r>
        <w:rPr>
          <w:rFonts w:eastAsia="仿宋_GB2312"/>
          <w:szCs w:val="32"/>
        </w:rPr>
        <w:t xml:space="preserve">   </w:t>
      </w:r>
      <w:r>
        <w:rPr>
          <w:rFonts w:eastAsia="仿宋_GB2312" w:hint="eastAsia"/>
          <w:szCs w:val="32"/>
        </w:rPr>
        <w:t>市发展改革委主任</w:t>
      </w:r>
    </w:p>
    <w:p w:rsidR="00FB46A9" w:rsidRDefault="00FB46A9" w:rsidP="00D55E92">
      <w:pPr>
        <w:pStyle w:val="a3"/>
        <w:tabs>
          <w:tab w:val="left" w:pos="7230"/>
        </w:tabs>
        <w:ind w:firstLineChars="592" w:firstLine="1841"/>
        <w:rPr>
          <w:rFonts w:eastAsia="仿宋_GB2312"/>
          <w:szCs w:val="32"/>
        </w:rPr>
      </w:pPr>
      <w:r>
        <w:rPr>
          <w:rFonts w:eastAsia="仿宋_GB2312" w:hint="eastAsia"/>
          <w:szCs w:val="32"/>
        </w:rPr>
        <w:t>尹继辉</w:t>
      </w:r>
      <w:r>
        <w:rPr>
          <w:rFonts w:eastAsia="仿宋_GB2312"/>
          <w:szCs w:val="32"/>
        </w:rPr>
        <w:t xml:space="preserve">   </w:t>
      </w:r>
      <w:r>
        <w:rPr>
          <w:rFonts w:eastAsia="仿宋_GB2312" w:hint="eastAsia"/>
          <w:szCs w:val="32"/>
        </w:rPr>
        <w:t>市工业和信息化委主任</w:t>
      </w:r>
    </w:p>
    <w:p w:rsidR="00FB46A9" w:rsidRDefault="00FB46A9" w:rsidP="00D55E92">
      <w:pPr>
        <w:pStyle w:val="a3"/>
        <w:tabs>
          <w:tab w:val="left" w:pos="7230"/>
        </w:tabs>
        <w:ind w:firstLineChars="603" w:firstLine="1875"/>
        <w:rPr>
          <w:rFonts w:eastAsia="仿宋_GB2312"/>
          <w:szCs w:val="32"/>
        </w:rPr>
      </w:pPr>
      <w:r>
        <w:rPr>
          <w:rFonts w:eastAsia="仿宋_GB2312" w:hint="eastAsia"/>
          <w:szCs w:val="32"/>
        </w:rPr>
        <w:t>苑广睿</w:t>
      </w:r>
      <w:r>
        <w:rPr>
          <w:rFonts w:eastAsia="仿宋_GB2312"/>
          <w:szCs w:val="32"/>
        </w:rPr>
        <w:t xml:space="preserve">   </w:t>
      </w:r>
      <w:r>
        <w:rPr>
          <w:rFonts w:eastAsia="仿宋_GB2312" w:hint="eastAsia"/>
          <w:szCs w:val="32"/>
        </w:rPr>
        <w:t>市财政局局长</w:t>
      </w:r>
    </w:p>
    <w:p w:rsidR="00FB46A9" w:rsidRDefault="00FB46A9" w:rsidP="00D55E92">
      <w:pPr>
        <w:pStyle w:val="a3"/>
        <w:tabs>
          <w:tab w:val="left" w:pos="7230"/>
        </w:tabs>
        <w:ind w:firstLineChars="598" w:firstLine="1860"/>
        <w:rPr>
          <w:rFonts w:eastAsia="仿宋_GB2312"/>
          <w:szCs w:val="32"/>
        </w:rPr>
      </w:pPr>
      <w:r>
        <w:rPr>
          <w:rFonts w:eastAsia="仿宋_GB2312" w:hint="eastAsia"/>
          <w:szCs w:val="32"/>
        </w:rPr>
        <w:t>陈</w:t>
      </w:r>
      <w:r>
        <w:rPr>
          <w:rFonts w:eastAsia="仿宋_GB2312"/>
          <w:szCs w:val="32"/>
        </w:rPr>
        <w:t xml:space="preserve">  </w:t>
      </w:r>
      <w:r>
        <w:rPr>
          <w:rFonts w:eastAsia="仿宋_GB2312" w:hint="eastAsia"/>
          <w:szCs w:val="32"/>
        </w:rPr>
        <w:t>勇</w:t>
      </w:r>
      <w:r>
        <w:rPr>
          <w:rFonts w:eastAsia="仿宋_GB2312"/>
          <w:szCs w:val="32"/>
        </w:rPr>
        <w:t xml:space="preserve">   </w:t>
      </w:r>
      <w:r>
        <w:rPr>
          <w:rFonts w:eastAsia="仿宋_GB2312" w:hint="eastAsia"/>
          <w:szCs w:val="32"/>
        </w:rPr>
        <w:t>市规划局局长</w:t>
      </w:r>
    </w:p>
    <w:p w:rsidR="00FB46A9" w:rsidRDefault="00FB46A9" w:rsidP="00D55E92">
      <w:pPr>
        <w:pStyle w:val="a3"/>
        <w:tabs>
          <w:tab w:val="left" w:pos="7230"/>
        </w:tabs>
        <w:ind w:firstLineChars="594" w:firstLine="1847"/>
        <w:rPr>
          <w:rFonts w:eastAsia="仿宋_GB2312"/>
          <w:szCs w:val="32"/>
        </w:rPr>
      </w:pPr>
      <w:r>
        <w:rPr>
          <w:rFonts w:eastAsia="仿宋_GB2312" w:hint="eastAsia"/>
          <w:szCs w:val="32"/>
        </w:rPr>
        <w:t>蔡云鹏</w:t>
      </w:r>
      <w:r>
        <w:rPr>
          <w:rFonts w:eastAsia="仿宋_GB2312"/>
          <w:szCs w:val="32"/>
        </w:rPr>
        <w:t xml:space="preserve">   </w:t>
      </w:r>
      <w:r>
        <w:rPr>
          <w:rFonts w:eastAsia="仿宋_GB2312" w:hint="eastAsia"/>
          <w:szCs w:val="32"/>
        </w:rPr>
        <w:t>市国土房管局局长</w:t>
      </w:r>
    </w:p>
    <w:p w:rsidR="00FB46A9" w:rsidRDefault="00FB46A9" w:rsidP="00D55E92">
      <w:pPr>
        <w:pStyle w:val="a3"/>
        <w:tabs>
          <w:tab w:val="left" w:pos="7230"/>
        </w:tabs>
        <w:ind w:firstLineChars="594" w:firstLine="1847"/>
        <w:rPr>
          <w:rFonts w:eastAsia="仿宋_GB2312"/>
          <w:szCs w:val="32"/>
        </w:rPr>
      </w:pPr>
      <w:r>
        <w:rPr>
          <w:rFonts w:eastAsia="仿宋_GB2312" w:hint="eastAsia"/>
          <w:szCs w:val="32"/>
        </w:rPr>
        <w:t>宋力威</w:t>
      </w:r>
      <w:r>
        <w:rPr>
          <w:rFonts w:eastAsia="仿宋_GB2312"/>
          <w:szCs w:val="32"/>
        </w:rPr>
        <w:t xml:space="preserve">   </w:t>
      </w:r>
      <w:r>
        <w:rPr>
          <w:rFonts w:eastAsia="仿宋_GB2312" w:hint="eastAsia"/>
          <w:szCs w:val="32"/>
        </w:rPr>
        <w:t>市建委主任</w:t>
      </w:r>
    </w:p>
    <w:p w:rsidR="00FB46A9" w:rsidRDefault="00FB46A9" w:rsidP="00D55E92">
      <w:pPr>
        <w:pStyle w:val="a3"/>
        <w:tabs>
          <w:tab w:val="left" w:pos="7230"/>
        </w:tabs>
        <w:ind w:firstLineChars="594" w:firstLine="1847"/>
        <w:rPr>
          <w:rFonts w:eastAsia="仿宋_GB2312"/>
          <w:szCs w:val="32"/>
        </w:rPr>
      </w:pPr>
      <w:r>
        <w:rPr>
          <w:rFonts w:eastAsia="仿宋_GB2312" w:hint="eastAsia"/>
          <w:szCs w:val="32"/>
        </w:rPr>
        <w:t>温武瑞</w:t>
      </w:r>
      <w:r>
        <w:rPr>
          <w:rFonts w:eastAsia="仿宋_GB2312"/>
          <w:szCs w:val="32"/>
        </w:rPr>
        <w:t xml:space="preserve">   </w:t>
      </w:r>
      <w:r>
        <w:rPr>
          <w:rFonts w:eastAsia="仿宋_GB2312" w:hint="eastAsia"/>
          <w:szCs w:val="32"/>
        </w:rPr>
        <w:t>市环保局局长</w:t>
      </w:r>
    </w:p>
    <w:p w:rsidR="00FB46A9" w:rsidRDefault="00FB46A9" w:rsidP="00D55E92">
      <w:pPr>
        <w:pStyle w:val="a3"/>
        <w:tabs>
          <w:tab w:val="left" w:pos="7230"/>
        </w:tabs>
        <w:ind w:firstLineChars="594" w:firstLine="1847"/>
        <w:rPr>
          <w:rFonts w:eastAsia="仿宋_GB2312"/>
          <w:szCs w:val="32"/>
        </w:rPr>
      </w:pPr>
      <w:r>
        <w:rPr>
          <w:rFonts w:eastAsia="仿宋_GB2312" w:hint="eastAsia"/>
          <w:szCs w:val="32"/>
        </w:rPr>
        <w:t>薛新立</w:t>
      </w:r>
      <w:r>
        <w:rPr>
          <w:rFonts w:eastAsia="仿宋_GB2312"/>
          <w:szCs w:val="32"/>
        </w:rPr>
        <w:t xml:space="preserve">   </w:t>
      </w:r>
      <w:r>
        <w:rPr>
          <w:rFonts w:eastAsia="仿宋_GB2312" w:hint="eastAsia"/>
          <w:szCs w:val="32"/>
        </w:rPr>
        <w:t>市市容园林委主任</w:t>
      </w:r>
    </w:p>
    <w:p w:rsidR="00FB46A9" w:rsidRDefault="00FB46A9" w:rsidP="00D55E92">
      <w:pPr>
        <w:pStyle w:val="a3"/>
        <w:tabs>
          <w:tab w:val="left" w:pos="7230"/>
        </w:tabs>
        <w:ind w:firstLineChars="598" w:firstLine="1860"/>
        <w:rPr>
          <w:rFonts w:eastAsia="仿宋_GB2312"/>
          <w:szCs w:val="32"/>
        </w:rPr>
      </w:pPr>
      <w:r>
        <w:rPr>
          <w:rFonts w:eastAsia="仿宋_GB2312" w:hint="eastAsia"/>
          <w:szCs w:val="32"/>
        </w:rPr>
        <w:t>孙宝华</w:t>
      </w:r>
      <w:r>
        <w:rPr>
          <w:rFonts w:eastAsia="仿宋_GB2312"/>
          <w:szCs w:val="32"/>
        </w:rPr>
        <w:t xml:space="preserve">   </w:t>
      </w:r>
      <w:r>
        <w:rPr>
          <w:rFonts w:eastAsia="仿宋_GB2312" w:hint="eastAsia"/>
          <w:szCs w:val="32"/>
        </w:rPr>
        <w:t>市水务局党委书记</w:t>
      </w:r>
    </w:p>
    <w:p w:rsidR="00FB46A9" w:rsidRDefault="00FB46A9" w:rsidP="00D55E92">
      <w:pPr>
        <w:pStyle w:val="a3"/>
        <w:tabs>
          <w:tab w:val="left" w:pos="7230"/>
        </w:tabs>
        <w:ind w:firstLineChars="603" w:firstLine="1875"/>
        <w:rPr>
          <w:rFonts w:eastAsia="仿宋_GB2312"/>
          <w:szCs w:val="32"/>
        </w:rPr>
      </w:pPr>
      <w:r>
        <w:rPr>
          <w:rFonts w:eastAsia="仿宋_GB2312" w:hint="eastAsia"/>
          <w:szCs w:val="32"/>
        </w:rPr>
        <w:t>吴秉军</w:t>
      </w:r>
      <w:r>
        <w:rPr>
          <w:rFonts w:eastAsia="仿宋_GB2312"/>
          <w:szCs w:val="32"/>
        </w:rPr>
        <w:t xml:space="preserve">   </w:t>
      </w:r>
      <w:r>
        <w:rPr>
          <w:rFonts w:eastAsia="仿宋_GB2312" w:hint="eastAsia"/>
          <w:szCs w:val="32"/>
        </w:rPr>
        <w:t>市交通运输委副主任</w:t>
      </w:r>
    </w:p>
    <w:p w:rsidR="00FB46A9" w:rsidRDefault="00FB46A9" w:rsidP="00D55E92">
      <w:pPr>
        <w:pStyle w:val="a3"/>
        <w:tabs>
          <w:tab w:val="left" w:pos="7230"/>
        </w:tabs>
        <w:ind w:firstLineChars="598" w:firstLine="1860"/>
        <w:rPr>
          <w:rFonts w:eastAsia="仿宋_GB2312"/>
          <w:szCs w:val="32"/>
        </w:rPr>
      </w:pPr>
      <w:r>
        <w:rPr>
          <w:rFonts w:eastAsia="仿宋_GB2312" w:hint="eastAsia"/>
          <w:szCs w:val="32"/>
        </w:rPr>
        <w:t>林立军</w:t>
      </w:r>
      <w:r>
        <w:rPr>
          <w:rFonts w:eastAsia="仿宋_GB2312"/>
          <w:szCs w:val="32"/>
        </w:rPr>
        <w:t xml:space="preserve">   </w:t>
      </w:r>
      <w:r>
        <w:rPr>
          <w:rFonts w:eastAsia="仿宋_GB2312" w:hint="eastAsia"/>
          <w:szCs w:val="32"/>
        </w:rPr>
        <w:t>市市场监管委主任</w:t>
      </w:r>
    </w:p>
    <w:p w:rsidR="00FB46A9" w:rsidRDefault="00FB46A9" w:rsidP="00D55E92">
      <w:pPr>
        <w:pStyle w:val="a3"/>
        <w:tabs>
          <w:tab w:val="left" w:pos="7230"/>
        </w:tabs>
        <w:ind w:firstLineChars="598" w:firstLine="1860"/>
        <w:rPr>
          <w:rFonts w:eastAsia="仿宋_GB2312"/>
          <w:szCs w:val="32"/>
        </w:rPr>
      </w:pPr>
      <w:r>
        <w:rPr>
          <w:rFonts w:eastAsia="仿宋_GB2312" w:hint="eastAsia"/>
          <w:szCs w:val="32"/>
        </w:rPr>
        <w:lastRenderedPageBreak/>
        <w:t>魏青松</w:t>
      </w:r>
      <w:r>
        <w:rPr>
          <w:rFonts w:eastAsia="仿宋_GB2312"/>
          <w:szCs w:val="32"/>
        </w:rPr>
        <w:t xml:space="preserve">   </w:t>
      </w:r>
      <w:r>
        <w:rPr>
          <w:rFonts w:eastAsia="仿宋_GB2312" w:hint="eastAsia"/>
          <w:szCs w:val="32"/>
        </w:rPr>
        <w:t>市安全监管局局长</w:t>
      </w:r>
    </w:p>
    <w:p w:rsidR="00FB46A9" w:rsidRDefault="00FB46A9" w:rsidP="00D55E92">
      <w:pPr>
        <w:pStyle w:val="a3"/>
        <w:tabs>
          <w:tab w:val="left" w:pos="7230"/>
        </w:tabs>
        <w:ind w:firstLineChars="598" w:firstLine="1860"/>
        <w:rPr>
          <w:rFonts w:eastAsia="仿宋_GB2312"/>
          <w:szCs w:val="32"/>
        </w:rPr>
      </w:pPr>
      <w:r>
        <w:rPr>
          <w:rFonts w:eastAsia="仿宋_GB2312" w:hint="eastAsia"/>
          <w:szCs w:val="32"/>
        </w:rPr>
        <w:t>唐广强</w:t>
      </w:r>
      <w:r>
        <w:rPr>
          <w:rFonts w:eastAsia="仿宋_GB2312"/>
          <w:szCs w:val="32"/>
        </w:rPr>
        <w:t xml:space="preserve">   </w:t>
      </w:r>
      <w:r>
        <w:rPr>
          <w:rFonts w:eastAsia="仿宋_GB2312" w:hint="eastAsia"/>
          <w:szCs w:val="32"/>
        </w:rPr>
        <w:t>市人防办主任</w:t>
      </w:r>
    </w:p>
    <w:p w:rsidR="00FB46A9" w:rsidRDefault="00FB46A9" w:rsidP="00D55E92">
      <w:pPr>
        <w:pStyle w:val="a3"/>
        <w:tabs>
          <w:tab w:val="left" w:pos="7230"/>
        </w:tabs>
        <w:ind w:firstLineChars="598" w:firstLine="1860"/>
        <w:rPr>
          <w:rFonts w:eastAsia="仿宋_GB2312"/>
          <w:szCs w:val="32"/>
        </w:rPr>
      </w:pPr>
      <w:r>
        <w:rPr>
          <w:rFonts w:eastAsia="仿宋_GB2312" w:hint="eastAsia"/>
          <w:szCs w:val="32"/>
        </w:rPr>
        <w:t>赵宏伟</w:t>
      </w:r>
      <w:r>
        <w:rPr>
          <w:rFonts w:eastAsia="仿宋_GB2312"/>
          <w:szCs w:val="32"/>
        </w:rPr>
        <w:t xml:space="preserve">   </w:t>
      </w:r>
      <w:r>
        <w:rPr>
          <w:rFonts w:eastAsia="仿宋_GB2312" w:hint="eastAsia"/>
          <w:spacing w:val="-2"/>
          <w:szCs w:val="32"/>
        </w:rPr>
        <w:t>市审批办主任</w:t>
      </w:r>
    </w:p>
    <w:p w:rsidR="00FB46A9" w:rsidRDefault="00FB46A9" w:rsidP="00D55E92">
      <w:pPr>
        <w:pStyle w:val="a3"/>
        <w:tabs>
          <w:tab w:val="left" w:pos="7230"/>
        </w:tabs>
        <w:ind w:firstLineChars="594" w:firstLine="1847"/>
        <w:rPr>
          <w:rFonts w:eastAsia="仿宋_GB2312"/>
          <w:szCs w:val="32"/>
        </w:rPr>
      </w:pPr>
      <w:r>
        <w:rPr>
          <w:rFonts w:eastAsia="仿宋_GB2312" w:hint="eastAsia"/>
          <w:szCs w:val="32"/>
        </w:rPr>
        <w:t>刘锡鑫</w:t>
      </w:r>
      <w:r>
        <w:rPr>
          <w:rFonts w:eastAsia="仿宋_GB2312"/>
          <w:szCs w:val="32"/>
        </w:rPr>
        <w:t xml:space="preserve">   </w:t>
      </w:r>
      <w:r>
        <w:rPr>
          <w:rFonts w:eastAsia="仿宋_GB2312" w:hint="eastAsia"/>
          <w:szCs w:val="32"/>
        </w:rPr>
        <w:t>市公安消防局政委</w:t>
      </w:r>
    </w:p>
    <w:p w:rsidR="00FB46A9" w:rsidRDefault="00FB46A9" w:rsidP="00D55E92">
      <w:pPr>
        <w:pStyle w:val="a3"/>
        <w:tabs>
          <w:tab w:val="left" w:pos="7230"/>
        </w:tabs>
        <w:ind w:firstLineChars="598" w:firstLine="1860"/>
        <w:rPr>
          <w:rFonts w:eastAsia="仿宋_GB2312"/>
          <w:szCs w:val="32"/>
        </w:rPr>
      </w:pPr>
      <w:r>
        <w:rPr>
          <w:rFonts w:eastAsia="仿宋_GB2312" w:hint="eastAsia"/>
          <w:szCs w:val="32"/>
        </w:rPr>
        <w:t>韩培俊</w:t>
      </w:r>
      <w:r>
        <w:rPr>
          <w:rFonts w:eastAsia="仿宋_GB2312"/>
          <w:szCs w:val="32"/>
        </w:rPr>
        <w:t xml:space="preserve">   </w:t>
      </w:r>
      <w:r>
        <w:rPr>
          <w:rFonts w:eastAsia="仿宋_GB2312" w:hint="eastAsia"/>
          <w:szCs w:val="32"/>
        </w:rPr>
        <w:t>天津水务集团有限公司总经理</w:t>
      </w:r>
    </w:p>
    <w:p w:rsidR="00FB46A9" w:rsidRDefault="00FB46A9" w:rsidP="00D55E92">
      <w:pPr>
        <w:pStyle w:val="a3"/>
        <w:tabs>
          <w:tab w:val="left" w:pos="7230"/>
        </w:tabs>
        <w:ind w:firstLineChars="594" w:firstLine="1847"/>
        <w:rPr>
          <w:rFonts w:eastAsia="仿宋_GB2312"/>
          <w:szCs w:val="32"/>
        </w:rPr>
      </w:pPr>
      <w:r>
        <w:rPr>
          <w:rFonts w:eastAsia="仿宋_GB2312" w:hint="eastAsia"/>
          <w:szCs w:val="32"/>
        </w:rPr>
        <w:t>李庚生</w:t>
      </w:r>
      <w:r>
        <w:rPr>
          <w:rFonts w:eastAsia="仿宋_GB2312"/>
          <w:szCs w:val="32"/>
        </w:rPr>
        <w:t xml:space="preserve">   </w:t>
      </w:r>
      <w:r>
        <w:rPr>
          <w:rFonts w:eastAsia="仿宋_GB2312" w:hint="eastAsia"/>
          <w:szCs w:val="32"/>
        </w:rPr>
        <w:t>天津市能源投资集团有限公司董事长</w:t>
      </w:r>
    </w:p>
    <w:p w:rsidR="00FB46A9" w:rsidRDefault="00FB46A9" w:rsidP="00D55E92">
      <w:pPr>
        <w:pStyle w:val="a3"/>
        <w:tabs>
          <w:tab w:val="left" w:pos="7230"/>
        </w:tabs>
        <w:ind w:firstLineChars="594" w:firstLine="1847"/>
        <w:rPr>
          <w:rFonts w:eastAsia="仿宋_GB2312"/>
          <w:szCs w:val="32"/>
        </w:rPr>
      </w:pPr>
      <w:r>
        <w:rPr>
          <w:rFonts w:eastAsia="仿宋_GB2312" w:hint="eastAsia"/>
          <w:szCs w:val="32"/>
        </w:rPr>
        <w:t>李振海</w:t>
      </w:r>
      <w:r>
        <w:rPr>
          <w:rFonts w:eastAsia="仿宋_GB2312"/>
          <w:szCs w:val="32"/>
        </w:rPr>
        <w:t xml:space="preserve">   </w:t>
      </w:r>
      <w:r>
        <w:rPr>
          <w:rFonts w:eastAsia="仿宋_GB2312" w:hint="eastAsia"/>
          <w:szCs w:val="32"/>
        </w:rPr>
        <w:t>市地震局局长</w:t>
      </w:r>
    </w:p>
    <w:p w:rsidR="00FB46A9" w:rsidRDefault="00FB46A9" w:rsidP="00D55E92">
      <w:pPr>
        <w:pStyle w:val="a3"/>
        <w:tabs>
          <w:tab w:val="left" w:pos="7230"/>
        </w:tabs>
        <w:ind w:firstLineChars="594" w:firstLine="1847"/>
        <w:rPr>
          <w:rFonts w:eastAsia="仿宋_GB2312"/>
          <w:szCs w:val="32"/>
        </w:rPr>
      </w:pPr>
      <w:r>
        <w:rPr>
          <w:rFonts w:eastAsia="仿宋_GB2312" w:hint="eastAsia"/>
          <w:szCs w:val="32"/>
        </w:rPr>
        <w:t>权循刚</w:t>
      </w:r>
      <w:r>
        <w:rPr>
          <w:rFonts w:eastAsia="仿宋_GB2312"/>
          <w:szCs w:val="32"/>
        </w:rPr>
        <w:t xml:space="preserve">   </w:t>
      </w:r>
      <w:r>
        <w:rPr>
          <w:rFonts w:eastAsia="仿宋_GB2312" w:hint="eastAsia"/>
          <w:szCs w:val="32"/>
        </w:rPr>
        <w:t>市气象局局长</w:t>
      </w:r>
    </w:p>
    <w:p w:rsidR="00FB46A9" w:rsidRDefault="00FB46A9" w:rsidP="00D55E92">
      <w:pPr>
        <w:pStyle w:val="a3"/>
        <w:tabs>
          <w:tab w:val="left" w:pos="7230"/>
        </w:tabs>
        <w:ind w:firstLineChars="603" w:firstLine="1875"/>
        <w:rPr>
          <w:rFonts w:eastAsia="仿宋_GB2312"/>
          <w:szCs w:val="32"/>
        </w:rPr>
      </w:pPr>
      <w:r>
        <w:rPr>
          <w:rFonts w:eastAsia="仿宋_GB2312" w:hint="eastAsia"/>
          <w:szCs w:val="32"/>
        </w:rPr>
        <w:t>赵</w:t>
      </w:r>
      <w:r>
        <w:rPr>
          <w:rFonts w:eastAsia="仿宋_GB2312"/>
          <w:szCs w:val="32"/>
        </w:rPr>
        <w:t xml:space="preserve">  </w:t>
      </w:r>
      <w:r>
        <w:rPr>
          <w:rFonts w:eastAsia="仿宋_GB2312" w:hint="eastAsia"/>
          <w:szCs w:val="32"/>
        </w:rPr>
        <w:t>亮</w:t>
      </w:r>
      <w:r>
        <w:rPr>
          <w:rFonts w:eastAsia="仿宋_GB2312"/>
          <w:szCs w:val="32"/>
        </w:rPr>
        <w:t xml:space="preserve">   </w:t>
      </w:r>
      <w:r>
        <w:rPr>
          <w:rFonts w:eastAsia="仿宋_GB2312" w:hint="eastAsia"/>
          <w:szCs w:val="32"/>
        </w:rPr>
        <w:t>国网天津市电力公司董事长</w:t>
      </w:r>
    </w:p>
    <w:p w:rsidR="00FB46A9" w:rsidRDefault="00FB46A9" w:rsidP="00D55E92">
      <w:pPr>
        <w:pStyle w:val="a3"/>
        <w:tabs>
          <w:tab w:val="left" w:pos="7230"/>
        </w:tabs>
        <w:ind w:firstLineChars="196" w:firstLine="610"/>
        <w:rPr>
          <w:rFonts w:eastAsia="仿宋_GB2312"/>
          <w:szCs w:val="32"/>
        </w:rPr>
      </w:pPr>
      <w:r>
        <w:rPr>
          <w:rFonts w:eastAsia="仿宋_GB2312" w:hint="eastAsia"/>
          <w:szCs w:val="32"/>
        </w:rPr>
        <w:t>领导小组下设办公室，办公室设在市建委，具体负责工程建设项目审批制度改革试点的组织协调工作，宋力威兼任办公室主任。</w:t>
      </w:r>
    </w:p>
    <w:p w:rsidR="00FB46A9" w:rsidRDefault="00FB46A9">
      <w:pPr>
        <w:pStyle w:val="a3"/>
        <w:tabs>
          <w:tab w:val="left" w:pos="7230"/>
        </w:tabs>
        <w:rPr>
          <w:rFonts w:eastAsia="仿宋_GB2312"/>
          <w:szCs w:val="32"/>
        </w:rPr>
        <w:sectPr w:rsidR="00FB46A9">
          <w:pgSz w:w="11907" w:h="16840"/>
          <w:pgMar w:top="2098" w:right="1474" w:bottom="1985" w:left="1588" w:header="851" w:footer="1701" w:gutter="0"/>
          <w:cols w:space="425"/>
          <w:docGrid w:type="linesAndChars" w:linePitch="289" w:charSpace="-1839"/>
        </w:sectPr>
      </w:pPr>
    </w:p>
    <w:p w:rsidR="00FB46A9" w:rsidRDefault="00FB46A9">
      <w:pPr>
        <w:pStyle w:val="a3"/>
        <w:tabs>
          <w:tab w:val="left" w:pos="7230"/>
        </w:tabs>
        <w:rPr>
          <w:rFonts w:eastAsia="仿宋_GB2312"/>
          <w:szCs w:val="32"/>
        </w:rPr>
      </w:pPr>
      <w:r>
        <w:rPr>
          <w:rFonts w:ascii="黑体" w:eastAsia="黑体" w:hAnsi="黑体" w:hint="eastAsia"/>
          <w:szCs w:val="32"/>
        </w:rPr>
        <w:lastRenderedPageBreak/>
        <w:t>附件</w:t>
      </w:r>
      <w:r>
        <w:rPr>
          <w:rFonts w:eastAsia="仿宋_GB2312"/>
          <w:szCs w:val="32"/>
        </w:rPr>
        <w:t>4</w:t>
      </w:r>
    </w:p>
    <w:p w:rsidR="00FB46A9" w:rsidRDefault="00FB46A9">
      <w:pPr>
        <w:pStyle w:val="a3"/>
        <w:tabs>
          <w:tab w:val="left" w:pos="7230"/>
        </w:tabs>
        <w:jc w:val="center"/>
        <w:rPr>
          <w:rFonts w:ascii="文星标宋" w:eastAsia="文星标宋" w:hAnsi="文星标宋"/>
          <w:sz w:val="44"/>
          <w:szCs w:val="44"/>
        </w:rPr>
      </w:pPr>
      <w:r>
        <w:rPr>
          <w:rFonts w:ascii="文星标宋" w:eastAsia="文星标宋" w:hAnsi="文星标宋" w:hint="eastAsia"/>
          <w:sz w:val="44"/>
          <w:szCs w:val="44"/>
        </w:rPr>
        <w:t>天津市工程建设项目审批制度改革试点工作任务分解表</w:t>
      </w:r>
    </w:p>
    <w:p w:rsidR="00FB46A9" w:rsidRDefault="00FB46A9">
      <w:pPr>
        <w:pStyle w:val="a3"/>
        <w:tabs>
          <w:tab w:val="left" w:pos="7230"/>
        </w:tabs>
        <w:rPr>
          <w:rFonts w:eastAsia="仿宋_GB2312"/>
          <w:sz w:val="10"/>
          <w:szCs w:val="10"/>
        </w:rPr>
      </w:pPr>
    </w:p>
    <w:tbl>
      <w:tblPr>
        <w:tblW w:w="13660" w:type="dxa"/>
        <w:jc w:val="center"/>
        <w:tblInd w:w="-270" w:type="dxa"/>
        <w:tblLayout w:type="fixed"/>
        <w:tblLook w:val="00A0"/>
      </w:tblPr>
      <w:tblGrid>
        <w:gridCol w:w="6"/>
        <w:gridCol w:w="810"/>
        <w:gridCol w:w="1700"/>
        <w:gridCol w:w="6869"/>
        <w:gridCol w:w="1558"/>
        <w:gridCol w:w="1558"/>
        <w:gridCol w:w="1159"/>
      </w:tblGrid>
      <w:tr w:rsidR="00FB46A9">
        <w:trPr>
          <w:trHeight w:val="555"/>
          <w:tblHeader/>
          <w:jc w:val="center"/>
        </w:trPr>
        <w:tc>
          <w:tcPr>
            <w:tcW w:w="810" w:type="dxa"/>
            <w:gridSpan w:val="2"/>
            <w:vMerge w:val="restart"/>
            <w:tcBorders>
              <w:top w:val="single" w:sz="4" w:space="0" w:color="auto"/>
              <w:left w:val="single" w:sz="4" w:space="0" w:color="auto"/>
              <w:bottom w:val="single" w:sz="4" w:space="0" w:color="auto"/>
              <w:right w:val="single" w:sz="4" w:space="0" w:color="auto"/>
            </w:tcBorders>
            <w:vAlign w:val="center"/>
          </w:tcPr>
          <w:p w:rsidR="00FB46A9" w:rsidRDefault="00FB46A9">
            <w:pPr>
              <w:widowControl/>
              <w:snapToGrid w:val="0"/>
              <w:jc w:val="center"/>
              <w:rPr>
                <w:rFonts w:ascii="黑体" w:eastAsia="黑体" w:hAnsi="黑体"/>
                <w:kern w:val="0"/>
                <w:sz w:val="24"/>
              </w:rPr>
            </w:pPr>
            <w:r>
              <w:rPr>
                <w:rFonts w:ascii="黑体" w:eastAsia="黑体" w:hAnsi="黑体" w:hint="eastAsia"/>
                <w:kern w:val="0"/>
                <w:sz w:val="24"/>
              </w:rPr>
              <w:t>序号</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FB46A9" w:rsidRDefault="00FB46A9">
            <w:pPr>
              <w:widowControl/>
              <w:snapToGrid w:val="0"/>
              <w:jc w:val="center"/>
              <w:rPr>
                <w:rFonts w:ascii="黑体" w:eastAsia="黑体" w:hAnsi="黑体"/>
                <w:kern w:val="0"/>
                <w:sz w:val="24"/>
              </w:rPr>
            </w:pPr>
            <w:r>
              <w:rPr>
                <w:rFonts w:ascii="黑体" w:eastAsia="黑体" w:hAnsi="黑体" w:hint="eastAsia"/>
                <w:kern w:val="0"/>
                <w:sz w:val="24"/>
              </w:rPr>
              <w:t>工作任务</w:t>
            </w:r>
          </w:p>
        </w:tc>
        <w:tc>
          <w:tcPr>
            <w:tcW w:w="6872" w:type="dxa"/>
            <w:vMerge w:val="restart"/>
            <w:tcBorders>
              <w:top w:val="single" w:sz="4" w:space="0" w:color="auto"/>
              <w:left w:val="single" w:sz="4" w:space="0" w:color="auto"/>
              <w:bottom w:val="single" w:sz="4" w:space="0" w:color="auto"/>
              <w:right w:val="single" w:sz="4" w:space="0" w:color="auto"/>
            </w:tcBorders>
            <w:vAlign w:val="center"/>
          </w:tcPr>
          <w:p w:rsidR="00FB46A9" w:rsidRDefault="00FB46A9">
            <w:pPr>
              <w:widowControl/>
              <w:snapToGrid w:val="0"/>
              <w:jc w:val="center"/>
              <w:rPr>
                <w:rFonts w:ascii="黑体" w:eastAsia="黑体" w:hAnsi="黑体"/>
                <w:kern w:val="0"/>
                <w:sz w:val="24"/>
              </w:rPr>
            </w:pPr>
            <w:r>
              <w:rPr>
                <w:rFonts w:ascii="黑体" w:eastAsia="黑体" w:hAnsi="黑体" w:hint="eastAsia"/>
                <w:kern w:val="0"/>
                <w:sz w:val="24"/>
              </w:rPr>
              <w:t>具体内容</w:t>
            </w:r>
          </w:p>
        </w:tc>
        <w:tc>
          <w:tcPr>
            <w:tcW w:w="3118" w:type="dxa"/>
            <w:gridSpan w:val="2"/>
            <w:tcBorders>
              <w:top w:val="single" w:sz="4" w:space="0" w:color="auto"/>
              <w:left w:val="nil"/>
              <w:bottom w:val="single" w:sz="4" w:space="0" w:color="auto"/>
              <w:right w:val="single" w:sz="4" w:space="0" w:color="auto"/>
            </w:tcBorders>
            <w:vAlign w:val="center"/>
          </w:tcPr>
          <w:p w:rsidR="00FB46A9" w:rsidRDefault="00FB46A9">
            <w:pPr>
              <w:widowControl/>
              <w:snapToGrid w:val="0"/>
              <w:jc w:val="center"/>
              <w:rPr>
                <w:rFonts w:ascii="黑体" w:eastAsia="黑体" w:hAnsi="黑体"/>
                <w:kern w:val="0"/>
                <w:sz w:val="24"/>
              </w:rPr>
            </w:pPr>
            <w:r>
              <w:rPr>
                <w:rFonts w:ascii="黑体" w:eastAsia="黑体" w:hAnsi="黑体" w:hint="eastAsia"/>
                <w:kern w:val="0"/>
                <w:sz w:val="24"/>
              </w:rPr>
              <w:t>责任部门</w:t>
            </w:r>
          </w:p>
        </w:tc>
        <w:tc>
          <w:tcPr>
            <w:tcW w:w="1159" w:type="dxa"/>
            <w:vMerge w:val="restart"/>
            <w:tcBorders>
              <w:top w:val="single" w:sz="4" w:space="0" w:color="auto"/>
              <w:left w:val="single" w:sz="4" w:space="0" w:color="auto"/>
              <w:bottom w:val="single" w:sz="4" w:space="0" w:color="auto"/>
              <w:right w:val="single" w:sz="4" w:space="0" w:color="auto"/>
            </w:tcBorders>
            <w:vAlign w:val="center"/>
          </w:tcPr>
          <w:p w:rsidR="00FB46A9" w:rsidRDefault="00FB46A9">
            <w:pPr>
              <w:widowControl/>
              <w:snapToGrid w:val="0"/>
              <w:jc w:val="center"/>
              <w:rPr>
                <w:rFonts w:ascii="黑体" w:eastAsia="黑体" w:hAnsi="黑体"/>
                <w:kern w:val="0"/>
                <w:sz w:val="24"/>
              </w:rPr>
            </w:pPr>
            <w:r>
              <w:rPr>
                <w:rFonts w:ascii="黑体" w:eastAsia="黑体" w:hAnsi="黑体" w:hint="eastAsia"/>
                <w:kern w:val="0"/>
                <w:sz w:val="24"/>
              </w:rPr>
              <w:t>完成时限</w:t>
            </w:r>
          </w:p>
        </w:tc>
      </w:tr>
      <w:tr w:rsidR="00FB46A9">
        <w:trPr>
          <w:trHeight w:val="555"/>
          <w:tblHeader/>
          <w:jc w:val="center"/>
        </w:trPr>
        <w:tc>
          <w:tcPr>
            <w:tcW w:w="810" w:type="dxa"/>
            <w:gridSpan w:val="2"/>
            <w:vMerge/>
            <w:tcBorders>
              <w:top w:val="single" w:sz="4" w:space="0" w:color="auto"/>
              <w:left w:val="single" w:sz="4" w:space="0" w:color="auto"/>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vMerge/>
            <w:tcBorders>
              <w:top w:val="single" w:sz="4" w:space="0" w:color="auto"/>
              <w:left w:val="single" w:sz="4" w:space="0" w:color="auto"/>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p>
        </w:tc>
        <w:tc>
          <w:tcPr>
            <w:tcW w:w="1559" w:type="dxa"/>
            <w:tcBorders>
              <w:top w:val="nil"/>
              <w:left w:val="nil"/>
              <w:bottom w:val="single" w:sz="4" w:space="0" w:color="auto"/>
              <w:right w:val="single" w:sz="4" w:space="0" w:color="auto"/>
            </w:tcBorders>
            <w:vAlign w:val="center"/>
          </w:tcPr>
          <w:p w:rsidR="00FB46A9" w:rsidRDefault="00FB46A9">
            <w:pPr>
              <w:widowControl/>
              <w:snapToGrid w:val="0"/>
              <w:jc w:val="center"/>
              <w:rPr>
                <w:rFonts w:ascii="黑体" w:eastAsia="黑体" w:hAnsi="黑体"/>
                <w:kern w:val="0"/>
                <w:sz w:val="24"/>
              </w:rPr>
            </w:pPr>
            <w:r>
              <w:rPr>
                <w:rFonts w:ascii="黑体" w:eastAsia="黑体" w:hAnsi="黑体" w:hint="eastAsia"/>
                <w:kern w:val="0"/>
                <w:sz w:val="24"/>
              </w:rPr>
              <w:t>牵头部门</w:t>
            </w:r>
          </w:p>
          <w:p w:rsidR="00FB46A9" w:rsidRDefault="00FB46A9">
            <w:pPr>
              <w:widowControl/>
              <w:snapToGrid w:val="0"/>
              <w:jc w:val="center"/>
              <w:rPr>
                <w:rFonts w:ascii="黑体" w:eastAsia="黑体" w:hAnsi="黑体"/>
                <w:kern w:val="0"/>
                <w:sz w:val="24"/>
              </w:rPr>
            </w:pPr>
            <w:r>
              <w:rPr>
                <w:rFonts w:ascii="黑体" w:eastAsia="黑体" w:hAnsi="黑体" w:hint="eastAsia"/>
                <w:kern w:val="0"/>
                <w:sz w:val="24"/>
              </w:rPr>
              <w:t>（责任人）</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jc w:val="center"/>
              <w:rPr>
                <w:rFonts w:ascii="黑体" w:eastAsia="黑体" w:hAnsi="黑体"/>
                <w:kern w:val="0"/>
                <w:sz w:val="24"/>
              </w:rPr>
            </w:pPr>
            <w:r>
              <w:rPr>
                <w:rFonts w:ascii="黑体" w:eastAsia="黑体" w:hAnsi="黑体" w:hint="eastAsia"/>
                <w:kern w:val="0"/>
                <w:sz w:val="24"/>
              </w:rPr>
              <w:t>配合部门</w:t>
            </w:r>
          </w:p>
        </w:tc>
        <w:tc>
          <w:tcPr>
            <w:tcW w:w="1159" w:type="dxa"/>
            <w:vMerge/>
            <w:tcBorders>
              <w:top w:val="single" w:sz="4" w:space="0" w:color="auto"/>
              <w:left w:val="single" w:sz="4" w:space="0" w:color="auto"/>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p>
        </w:tc>
      </w:tr>
      <w:tr w:rsidR="00FB46A9">
        <w:trPr>
          <w:trHeight w:val="1171"/>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w:t>
            </w:r>
          </w:p>
        </w:tc>
        <w:tc>
          <w:tcPr>
            <w:tcW w:w="1701" w:type="dxa"/>
            <w:vMerge w:val="restart"/>
            <w:tcBorders>
              <w:top w:val="nil"/>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优化审批阶段</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将工程建设项目审批主要流程划分为立项用地规划许可、工程建设许可、施工许可、竣工验收四个阶段，明确各阶段实施中涉及的行政许可事项、中介服务事项、办理顺序、审批责任主体及审批时限等。</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trHeight w:val="2407"/>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w:t>
            </w:r>
          </w:p>
        </w:tc>
        <w:tc>
          <w:tcPr>
            <w:tcW w:w="1701" w:type="dxa"/>
            <w:vMerge/>
            <w:tcBorders>
              <w:top w:val="nil"/>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将建设项目环境影响评价、固定资产投资项目合理用能审批等事项纳入立项用地规划许可阶段并联审批；将用水计划指标、超限高层建筑工程抗震设防许可等事项纳入工程建设许可阶段并联审批；将临时用地许可、占掘道路审批等行政许可事项纳入施工许可阶段并联审批，工程质量安全登记与施工许可合并办理；将地名命名更名等事项纳入竣工验收阶段并联审批。</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trHeight w:val="1548"/>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w:t>
            </w:r>
          </w:p>
        </w:tc>
        <w:tc>
          <w:tcPr>
            <w:tcW w:w="1701"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分类细化流程</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对六类项目细化审批流程，分别制定审批流程图。水利、交通、能源工程应当根据各专业工程的特点，按照《国务院办公厅关于开展工程建设项目审批制度改革试点的通知》的要求，制定审批流程图。</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trHeight w:val="1629"/>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4</w:t>
            </w:r>
          </w:p>
        </w:tc>
        <w:tc>
          <w:tcPr>
            <w:tcW w:w="1701" w:type="dxa"/>
            <w:vMerge w:val="restart"/>
            <w:tcBorders>
              <w:top w:val="nil"/>
              <w:left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构建小型项目快速审批机制</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对不涉及建筑面积变化的内部改造和原挖原换的市政管网项目，不办理建设工程规划许可证；对现状改建、扩建的项目，直接办理工程规划许可事项，同时实行审批告知承诺制，建设单位凭承诺书申领建设工程规划许可证，规划部门加强事中事后监管。</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 xml:space="preserve">　</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widowControl/>
              <w:snapToGrid w:val="0"/>
              <w:jc w:val="center"/>
              <w:rPr>
                <w:rFonts w:eastAsia="仿宋_GB2312"/>
                <w:kern w:val="0"/>
                <w:sz w:val="24"/>
              </w:rPr>
            </w:pPr>
            <w:r>
              <w:rPr>
                <w:rFonts w:eastAsia="仿宋_GB2312"/>
                <w:kern w:val="0"/>
                <w:sz w:val="24"/>
              </w:rPr>
              <w:t>9</w:t>
            </w:r>
            <w:r>
              <w:rPr>
                <w:rFonts w:eastAsia="仿宋_GB2312" w:hint="eastAsia"/>
                <w:kern w:val="0"/>
                <w:sz w:val="24"/>
              </w:rPr>
              <w:t>月</w:t>
            </w:r>
            <w:r>
              <w:rPr>
                <w:rFonts w:eastAsia="仿宋_GB2312"/>
                <w:kern w:val="0"/>
                <w:sz w:val="24"/>
              </w:rPr>
              <w:t>30</w:t>
            </w:r>
            <w:r>
              <w:rPr>
                <w:rFonts w:eastAsia="仿宋_GB2312" w:hint="eastAsia"/>
                <w:kern w:val="0"/>
                <w:sz w:val="24"/>
              </w:rPr>
              <w:t>日</w:t>
            </w:r>
          </w:p>
        </w:tc>
      </w:tr>
      <w:tr w:rsidR="00FB46A9">
        <w:trPr>
          <w:trHeight w:val="2815"/>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5</w:t>
            </w:r>
          </w:p>
        </w:tc>
        <w:tc>
          <w:tcPr>
            <w:tcW w:w="1701" w:type="dxa"/>
            <w:vMerge/>
            <w:tcBorders>
              <w:left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kern w:val="0"/>
                <w:sz w:val="24"/>
              </w:rPr>
              <w:t>1000</w:t>
            </w:r>
            <w:r>
              <w:rPr>
                <w:rFonts w:eastAsia="仿宋_GB2312" w:hint="eastAsia"/>
                <w:kern w:val="0"/>
                <w:sz w:val="24"/>
              </w:rPr>
              <w:t>平方米以下的装饰装修类项目（文物和优秀历史建筑工程除外）不再办理施工许可证，取得消防审核备案手续后，到所在区建设行政主管部门登记后即可开工。</w:t>
            </w:r>
            <w:r>
              <w:rPr>
                <w:rFonts w:eastAsia="仿宋_GB2312"/>
                <w:kern w:val="0"/>
                <w:sz w:val="24"/>
              </w:rPr>
              <w:t>500</w:t>
            </w:r>
            <w:r>
              <w:rPr>
                <w:rFonts w:eastAsia="仿宋_GB2312" w:hint="eastAsia"/>
                <w:kern w:val="0"/>
                <w:sz w:val="24"/>
              </w:rPr>
              <w:t>平方米以下工程不再办理施工许可证和消防审核备案手续。</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市建委（宋力威）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市公安消防局</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widowControl/>
              <w:snapToGrid w:val="0"/>
              <w:jc w:val="center"/>
              <w:rPr>
                <w:rFonts w:eastAsia="仿宋_GB2312"/>
                <w:kern w:val="0"/>
                <w:sz w:val="24"/>
              </w:rPr>
            </w:pPr>
            <w:r>
              <w:rPr>
                <w:rFonts w:eastAsia="仿宋_GB2312"/>
                <w:kern w:val="0"/>
                <w:sz w:val="24"/>
              </w:rPr>
              <w:t>9</w:t>
            </w:r>
            <w:r>
              <w:rPr>
                <w:rFonts w:eastAsia="仿宋_GB2312" w:hint="eastAsia"/>
                <w:kern w:val="0"/>
                <w:sz w:val="24"/>
              </w:rPr>
              <w:t>月</w:t>
            </w:r>
            <w:r>
              <w:rPr>
                <w:rFonts w:eastAsia="仿宋_GB2312"/>
                <w:kern w:val="0"/>
                <w:sz w:val="24"/>
              </w:rPr>
              <w:t>30</w:t>
            </w:r>
            <w:r>
              <w:rPr>
                <w:rFonts w:eastAsia="仿宋_GB2312" w:hint="eastAsia"/>
                <w:kern w:val="0"/>
                <w:sz w:val="24"/>
              </w:rPr>
              <w:t>日</w:t>
            </w:r>
          </w:p>
        </w:tc>
      </w:tr>
      <w:tr w:rsidR="00FB46A9">
        <w:trPr>
          <w:trHeight w:val="2169"/>
          <w:jc w:val="center"/>
        </w:trPr>
        <w:tc>
          <w:tcPr>
            <w:tcW w:w="810" w:type="dxa"/>
            <w:gridSpan w:val="2"/>
            <w:tcBorders>
              <w:top w:val="single" w:sz="4" w:space="0" w:color="auto"/>
              <w:left w:val="single" w:sz="4" w:space="0" w:color="auto"/>
              <w:bottom w:val="single" w:sz="4" w:space="0" w:color="auto"/>
              <w:right w:val="single" w:sz="4" w:space="0" w:color="auto"/>
            </w:tcBorders>
            <w:vAlign w:val="center"/>
          </w:tcPr>
          <w:p w:rsidR="00FB46A9" w:rsidRDefault="00FB46A9">
            <w:pPr>
              <w:snapToGrid w:val="0"/>
              <w:jc w:val="center"/>
              <w:rPr>
                <w:rFonts w:eastAsia="仿宋_GB2312"/>
                <w:kern w:val="0"/>
                <w:sz w:val="24"/>
              </w:rPr>
            </w:pPr>
            <w:r>
              <w:rPr>
                <w:rFonts w:eastAsia="仿宋_GB2312"/>
                <w:kern w:val="0"/>
                <w:sz w:val="24"/>
              </w:rPr>
              <w:t>6</w:t>
            </w:r>
          </w:p>
        </w:tc>
        <w:tc>
          <w:tcPr>
            <w:tcW w:w="1701" w:type="dxa"/>
            <w:vMerge/>
            <w:tcBorders>
              <w:left w:val="single" w:sz="4" w:space="0" w:color="auto"/>
              <w:bottom w:val="single" w:sz="4" w:space="0" w:color="auto"/>
              <w:right w:val="single" w:sz="4" w:space="0" w:color="auto"/>
            </w:tcBorders>
            <w:vAlign w:val="center"/>
          </w:tcPr>
          <w:p w:rsidR="00FB46A9" w:rsidRDefault="00FB46A9">
            <w:pPr>
              <w:snapToGrid w:val="0"/>
              <w:rPr>
                <w:rFonts w:eastAsia="仿宋_GB2312"/>
                <w:kern w:val="0"/>
                <w:sz w:val="24"/>
              </w:rPr>
            </w:pPr>
          </w:p>
        </w:tc>
        <w:tc>
          <w:tcPr>
            <w:tcW w:w="6872" w:type="dxa"/>
            <w:tcBorders>
              <w:top w:val="single" w:sz="4" w:space="0" w:color="auto"/>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加快电网工程建设。推进变电站、电力线路等电网工程项目以函代证、信用承诺、简化并行等联合审批机制落地。</w:t>
            </w:r>
          </w:p>
        </w:tc>
        <w:tc>
          <w:tcPr>
            <w:tcW w:w="1559" w:type="dxa"/>
            <w:tcBorders>
              <w:top w:val="single" w:sz="4" w:space="0" w:color="auto"/>
              <w:left w:val="nil"/>
              <w:bottom w:val="single" w:sz="4" w:space="0" w:color="auto"/>
              <w:right w:val="single" w:sz="4" w:space="0" w:color="auto"/>
            </w:tcBorders>
            <w:vAlign w:val="center"/>
          </w:tcPr>
          <w:p w:rsidR="00FB46A9" w:rsidRDefault="00FB46A9">
            <w:pPr>
              <w:snapToGrid w:val="0"/>
              <w:rPr>
                <w:rFonts w:eastAsia="仿宋_GB2312"/>
                <w:kern w:val="0"/>
                <w:sz w:val="24"/>
              </w:rPr>
            </w:pPr>
            <w:r>
              <w:rPr>
                <w:rFonts w:eastAsia="仿宋_GB2312" w:hint="eastAsia"/>
                <w:kern w:val="0"/>
                <w:sz w:val="24"/>
              </w:rPr>
              <w:t>市审批办（赵宏伟）</w:t>
            </w:r>
          </w:p>
        </w:tc>
        <w:tc>
          <w:tcPr>
            <w:tcW w:w="1559" w:type="dxa"/>
            <w:tcBorders>
              <w:top w:val="single" w:sz="4" w:space="0" w:color="auto"/>
              <w:left w:val="nil"/>
              <w:bottom w:val="single" w:sz="4" w:space="0" w:color="auto"/>
              <w:right w:val="single" w:sz="4" w:space="0" w:color="auto"/>
            </w:tcBorders>
            <w:vAlign w:val="center"/>
          </w:tcPr>
          <w:p w:rsidR="00FB46A9" w:rsidRDefault="00FB46A9">
            <w:pPr>
              <w:widowControl/>
              <w:snapToGrid w:val="0"/>
              <w:spacing w:line="280" w:lineRule="exact"/>
              <w:rPr>
                <w:rFonts w:eastAsia="仿宋_GB2312"/>
                <w:kern w:val="0"/>
                <w:szCs w:val="21"/>
              </w:rPr>
            </w:pPr>
            <w:r>
              <w:rPr>
                <w:rFonts w:eastAsia="仿宋_GB2312" w:hint="eastAsia"/>
                <w:kern w:val="0"/>
                <w:sz w:val="24"/>
              </w:rPr>
              <w:t>市规划局、市交通运输委、市市容园林委、市公安交管局、国网天津市电力公司及相关电力管理部门</w:t>
            </w:r>
          </w:p>
        </w:tc>
        <w:tc>
          <w:tcPr>
            <w:tcW w:w="1159" w:type="dxa"/>
            <w:tcBorders>
              <w:top w:val="single" w:sz="4" w:space="0" w:color="auto"/>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snapToGrid w:val="0"/>
              <w:jc w:val="center"/>
              <w:rPr>
                <w:rFonts w:eastAsia="仿宋_GB2312"/>
                <w:kern w:val="0"/>
                <w:sz w:val="24"/>
              </w:rPr>
            </w:pPr>
            <w:r>
              <w:rPr>
                <w:rFonts w:eastAsia="仿宋_GB2312"/>
                <w:kern w:val="0"/>
                <w:sz w:val="24"/>
              </w:rPr>
              <w:t>9</w:t>
            </w:r>
            <w:r>
              <w:rPr>
                <w:rFonts w:eastAsia="仿宋_GB2312" w:hint="eastAsia"/>
                <w:kern w:val="0"/>
                <w:sz w:val="24"/>
              </w:rPr>
              <w:t>月</w:t>
            </w:r>
            <w:r>
              <w:rPr>
                <w:rFonts w:eastAsia="仿宋_GB2312"/>
                <w:kern w:val="0"/>
                <w:sz w:val="24"/>
              </w:rPr>
              <w:t>30</w:t>
            </w:r>
            <w:r>
              <w:rPr>
                <w:rFonts w:eastAsia="仿宋_GB2312" w:hint="eastAsia"/>
                <w:kern w:val="0"/>
                <w:sz w:val="24"/>
              </w:rPr>
              <w:t>日</w:t>
            </w:r>
          </w:p>
        </w:tc>
      </w:tr>
      <w:tr w:rsidR="00FB46A9">
        <w:trPr>
          <w:trHeight w:val="4860"/>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7</w:t>
            </w:r>
          </w:p>
        </w:tc>
        <w:tc>
          <w:tcPr>
            <w:tcW w:w="1701"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大力推广并联审批</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强</w:t>
            </w:r>
            <w:r>
              <w:rPr>
                <w:rFonts w:ascii="仿宋_GB2312" w:eastAsia="仿宋_GB2312" w:hint="eastAsia"/>
                <w:kern w:val="0"/>
                <w:sz w:val="24"/>
              </w:rPr>
              <w:t>化并联审批机制。每个审批阶段确定一家牵头部门，由牵头部门组织制定本阶段并联审批管理制度和协调机制，明确并联审批工作规程，实行“一家牵头、并联审批、限时办结”，确保各阶段由牵头部门组织协调相关部门严格按照限定时间完成审批。立项用地规划许可阶段由市、区两级</w:t>
            </w:r>
            <w:r>
              <w:rPr>
                <w:rFonts w:eastAsia="仿宋_GB2312" w:hint="eastAsia"/>
                <w:kern w:val="0"/>
                <w:sz w:val="24"/>
              </w:rPr>
              <w:t>投资立项主管部门牵头组织；工程建设许可阶段由市、区两级规划部门牵头组织；施工许可阶段由市、区两级施工许可审批部门和交通、水利、能源等相关专业工程行政主管部门牵头组织；竣工验收阶段由市、区两级建设行政主管部门和相关专业工程行政主管部门牵头组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市区两级投资立项主管部门、市区两级规划审批部门、市区两级施工许可审批部门和相关专业工程行政主管部门、市区两级建设行政主管部门和相关专业工程行政主管部门</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 xml:space="preserve">　</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trHeight w:val="2050"/>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8</w:t>
            </w:r>
          </w:p>
        </w:tc>
        <w:tc>
          <w:tcPr>
            <w:tcW w:w="1701" w:type="dxa"/>
            <w:tcBorders>
              <w:top w:val="nil"/>
              <w:left w:val="single" w:sz="4" w:space="0" w:color="auto"/>
              <w:bottom w:val="single" w:sz="4" w:space="0" w:color="auto"/>
              <w:right w:val="single" w:sz="4" w:space="0" w:color="auto"/>
            </w:tcBorders>
            <w:vAlign w:val="center"/>
          </w:tcPr>
          <w:p w:rsidR="00FB46A9" w:rsidRDefault="00FB46A9">
            <w:pPr>
              <w:snapToGrid w:val="0"/>
              <w:rPr>
                <w:rFonts w:eastAsia="仿宋_GB2312"/>
                <w:kern w:val="0"/>
                <w:sz w:val="24"/>
              </w:rPr>
            </w:pPr>
            <w:r>
              <w:rPr>
                <w:rFonts w:eastAsia="仿宋_GB2312" w:hint="eastAsia"/>
                <w:kern w:val="0"/>
                <w:sz w:val="24"/>
              </w:rPr>
              <w:t>精简审批事项和条件</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制定全市统一的精简收储征转简化流程，明确事项、要件、权限、时限等内容。各区对项目可以结合年度土地利用计划以及项目意向协议，提前对符合土地利用总体规划和城乡规划的土地进行收储和征转，确保在项目招商签约前完成土地收储和征转手续。</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spacing w:line="280" w:lineRule="exact"/>
              <w:rPr>
                <w:rFonts w:eastAsia="仿宋_GB2312"/>
                <w:kern w:val="0"/>
                <w:sz w:val="24"/>
              </w:rPr>
            </w:pPr>
            <w:r>
              <w:rPr>
                <w:rFonts w:eastAsia="仿宋_GB2312" w:hint="eastAsia"/>
                <w:kern w:val="0"/>
                <w:sz w:val="24"/>
              </w:rPr>
              <w:t>市国土房管局（蔡云鹏）、各区人民政府（分管副区长）</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市财政局</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widowControl/>
              <w:snapToGrid w:val="0"/>
              <w:jc w:val="center"/>
              <w:rPr>
                <w:rFonts w:eastAsia="仿宋_GB2312"/>
                <w:kern w:val="0"/>
                <w:sz w:val="24"/>
              </w:rPr>
            </w:pPr>
            <w:r>
              <w:rPr>
                <w:rFonts w:eastAsia="仿宋_GB2312"/>
                <w:kern w:val="0"/>
                <w:sz w:val="24"/>
              </w:rPr>
              <w:t>9</w:t>
            </w:r>
            <w:r>
              <w:rPr>
                <w:rFonts w:eastAsia="仿宋_GB2312" w:hint="eastAsia"/>
                <w:kern w:val="0"/>
                <w:sz w:val="24"/>
              </w:rPr>
              <w:t>月</w:t>
            </w:r>
            <w:r>
              <w:rPr>
                <w:rFonts w:eastAsia="仿宋_GB2312"/>
                <w:kern w:val="0"/>
                <w:sz w:val="24"/>
              </w:rPr>
              <w:t>30</w:t>
            </w:r>
            <w:r>
              <w:rPr>
                <w:rFonts w:eastAsia="仿宋_GB2312" w:hint="eastAsia"/>
                <w:kern w:val="0"/>
                <w:sz w:val="24"/>
              </w:rPr>
              <w:t>日</w:t>
            </w:r>
          </w:p>
        </w:tc>
      </w:tr>
      <w:tr w:rsidR="00FB46A9">
        <w:trPr>
          <w:trHeight w:val="793"/>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9</w:t>
            </w:r>
          </w:p>
        </w:tc>
        <w:tc>
          <w:tcPr>
            <w:tcW w:w="1701" w:type="dxa"/>
            <w:vMerge w:val="restart"/>
            <w:tcBorders>
              <w:top w:val="single" w:sz="4" w:space="0" w:color="auto"/>
              <w:left w:val="single" w:sz="4" w:space="0" w:color="auto"/>
              <w:right w:val="single" w:sz="4" w:space="0" w:color="auto"/>
            </w:tcBorders>
            <w:vAlign w:val="center"/>
          </w:tcPr>
          <w:p w:rsidR="00FB46A9" w:rsidRDefault="00FB46A9">
            <w:pPr>
              <w:snapToGrid w:val="0"/>
              <w:rPr>
                <w:rFonts w:eastAsia="仿宋_GB2312"/>
                <w:kern w:val="0"/>
                <w:sz w:val="24"/>
              </w:rPr>
            </w:pPr>
            <w:r>
              <w:rPr>
                <w:rFonts w:eastAsia="仿宋_GB2312" w:hint="eastAsia"/>
                <w:kern w:val="0"/>
                <w:sz w:val="24"/>
              </w:rPr>
              <w:t>精简审批事项和条件</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取消修建性详细规划许可。建设项目不再进行修建性详细规划许可审批（含市政工程规划方案）和修建性详细规划批前公示。</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 xml:space="preserve">　</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ascii="仿宋_GB2312" w:eastAsia="仿宋_GB2312" w:hint="eastAsia"/>
                <w:kern w:val="0"/>
                <w:sz w:val="24"/>
              </w:rPr>
              <w:t>已完成</w:t>
            </w:r>
          </w:p>
        </w:tc>
      </w:tr>
      <w:tr w:rsidR="00FB46A9">
        <w:trPr>
          <w:trHeight w:val="1728"/>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10</w:t>
            </w:r>
          </w:p>
        </w:tc>
        <w:tc>
          <w:tcPr>
            <w:tcW w:w="1701" w:type="dxa"/>
            <w:vMerge/>
            <w:tcBorders>
              <w:left w:val="single" w:sz="4" w:space="0" w:color="auto"/>
              <w:right w:val="single" w:sz="4" w:space="0" w:color="auto"/>
            </w:tcBorders>
            <w:vAlign w:val="center"/>
          </w:tcPr>
          <w:p w:rsidR="00FB46A9" w:rsidRDefault="00FB46A9">
            <w:pPr>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简化规划许可申请材料。对出让（有偿使用）方式供地的商业、住宅类建筑工程，以土地交易中标通知书或成交确认书作为办理建设用地规划许可证的主审材料；用地预审意见可以作为使用土地证明文件申请办理建设工程规划许可证，用地批准手续在施工许可前完成。</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市国土房管局</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ascii="仿宋_GB2312" w:eastAsia="仿宋_GB2312" w:hint="eastAsia"/>
                <w:kern w:val="0"/>
                <w:sz w:val="24"/>
              </w:rPr>
              <w:t>已完成</w:t>
            </w:r>
          </w:p>
        </w:tc>
      </w:tr>
      <w:tr w:rsidR="00FB46A9">
        <w:trPr>
          <w:trHeight w:val="1071"/>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11</w:t>
            </w:r>
          </w:p>
        </w:tc>
        <w:tc>
          <w:tcPr>
            <w:tcW w:w="1701" w:type="dxa"/>
            <w:vMerge/>
            <w:tcBorders>
              <w:left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优化单独选址项目前期手续办理。城市开发边界外单独选址的线性工程附属场站项目，取消单独选址前置控制性详细规划编制及审批手续，根据批复的专项规划核发选址意见书。</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各区人民政府</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ascii="仿宋_GB2312" w:eastAsia="仿宋_GB2312" w:hint="eastAsia"/>
                <w:kern w:val="0"/>
                <w:sz w:val="24"/>
              </w:rPr>
              <w:t>已完成</w:t>
            </w:r>
          </w:p>
        </w:tc>
      </w:tr>
      <w:tr w:rsidR="00FB46A9">
        <w:trPr>
          <w:trHeight w:val="1449"/>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12</w:t>
            </w:r>
          </w:p>
        </w:tc>
        <w:tc>
          <w:tcPr>
            <w:tcW w:w="1701" w:type="dxa"/>
            <w:vMerge/>
            <w:tcBorders>
              <w:left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全面规范规划主观审查。全面提升天津市建设项目规划设计导则，并实行动态维护机制。建立主观审查负面清单，凡是建筑布局、外檐风格不在负面清单之内的建设项目，原则上规划主观审查一律予以通过。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 xml:space="preserve">　</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widowControl/>
              <w:snapToGrid w:val="0"/>
              <w:jc w:val="center"/>
              <w:rPr>
                <w:rFonts w:eastAsia="仿宋_GB2312"/>
                <w:kern w:val="0"/>
                <w:sz w:val="24"/>
              </w:rPr>
            </w:pPr>
            <w:r>
              <w:rPr>
                <w:rFonts w:eastAsia="仿宋_GB2312"/>
                <w:kern w:val="0"/>
                <w:sz w:val="24"/>
              </w:rPr>
              <w:t>9</w:t>
            </w:r>
            <w:r>
              <w:rPr>
                <w:rFonts w:eastAsia="仿宋_GB2312" w:hint="eastAsia"/>
                <w:kern w:val="0"/>
                <w:sz w:val="24"/>
              </w:rPr>
              <w:t>月</w:t>
            </w:r>
            <w:r>
              <w:rPr>
                <w:rFonts w:eastAsia="仿宋_GB2312"/>
                <w:kern w:val="0"/>
                <w:sz w:val="24"/>
              </w:rPr>
              <w:t>30</w:t>
            </w:r>
            <w:r>
              <w:rPr>
                <w:rFonts w:eastAsia="仿宋_GB2312" w:hint="eastAsia"/>
                <w:kern w:val="0"/>
                <w:sz w:val="24"/>
              </w:rPr>
              <w:t>日</w:t>
            </w:r>
          </w:p>
        </w:tc>
      </w:tr>
      <w:tr w:rsidR="00FB46A9">
        <w:trPr>
          <w:trHeight w:val="1979"/>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13</w:t>
            </w:r>
          </w:p>
        </w:tc>
        <w:tc>
          <w:tcPr>
            <w:tcW w:w="1701" w:type="dxa"/>
            <w:vMerge/>
            <w:tcBorders>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优化建设项目环境影响评价报告审批。不涉及环境敏感区且不需自建配套污水处理设施的房地产开发、宾馆、酒店、办公用房、标准厂房项目不再进行环境影响评价报告审批，建设单位应在建设项目建成投入生产运营前登录网上备案系统完成环境影响登记表备案。</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市环保局（温武瑞）</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 xml:space="preserve">　</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ascii="仿宋_GB2312" w:eastAsia="仿宋_GB2312" w:hint="eastAsia"/>
                <w:kern w:val="0"/>
                <w:sz w:val="24"/>
              </w:rPr>
              <w:t>已完成</w:t>
            </w:r>
          </w:p>
        </w:tc>
      </w:tr>
      <w:tr w:rsidR="00FB46A9">
        <w:trPr>
          <w:trHeight w:val="779"/>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14</w:t>
            </w:r>
          </w:p>
        </w:tc>
        <w:tc>
          <w:tcPr>
            <w:tcW w:w="1701" w:type="dxa"/>
            <w:vMerge w:val="restart"/>
            <w:tcBorders>
              <w:top w:val="nil"/>
              <w:left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精简审批事项和条件</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放开社会投资的房屋建筑工程招标限制。社会投资的房屋建筑工程，由建设单位自主选择发包方式，可以直接发包给具有相应资质等级的勘察、设计、监理、施工等单位。</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市建委（宋力威）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 xml:space="preserve">　</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ascii="仿宋_GB2312" w:eastAsia="仿宋_GB2312" w:hint="eastAsia"/>
                <w:kern w:val="0"/>
                <w:sz w:val="24"/>
              </w:rPr>
              <w:t>已完成</w:t>
            </w:r>
          </w:p>
        </w:tc>
      </w:tr>
      <w:tr w:rsidR="00FB46A9">
        <w:trPr>
          <w:trHeight w:val="1261"/>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15</w:t>
            </w:r>
          </w:p>
        </w:tc>
        <w:tc>
          <w:tcPr>
            <w:tcW w:w="1701" w:type="dxa"/>
            <w:vMerge/>
            <w:tcBorders>
              <w:left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简化建筑工程施工许可申请条件。取消合同备案、建筑节能技术资料、银行出具的资金证明文件、年度投资计划文件等要件。对不涉及新增用地的市政基础设施工程，以用地预审意见作为使用土地证明文件申请施工许可。</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市建委（宋力威）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 xml:space="preserve">　</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trHeight w:val="1832"/>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16</w:t>
            </w:r>
          </w:p>
        </w:tc>
        <w:tc>
          <w:tcPr>
            <w:tcW w:w="1701" w:type="dxa"/>
            <w:vMerge/>
            <w:tcBorders>
              <w:left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ascii="仿宋_GB2312" w:eastAsia="仿宋_GB2312"/>
                <w:kern w:val="0"/>
                <w:sz w:val="24"/>
              </w:rPr>
            </w:pPr>
            <w:r>
              <w:rPr>
                <w:rFonts w:ascii="仿宋_GB2312" w:eastAsia="仿宋_GB2312" w:hint="eastAsia"/>
                <w:kern w:val="0"/>
                <w:sz w:val="24"/>
              </w:rPr>
              <w:t>推行“以函代证”模式。以建设用地规划许可证或土地管理部门出具的用地受理的函作为用地批准手续，以规划部门出具的建设工程规划许可意见函申领建筑工程施工许可意见函。待取得用地批准手续和建设工程规划许可证后，再申请建筑工程施工许可证。取得建筑工程施工许可意见函的建设单位在领取建筑工程施工许可证前不得办理竣工验收。</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市建委（宋力威）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市国土房管局、市规划局</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widowControl/>
              <w:snapToGrid w:val="0"/>
              <w:jc w:val="center"/>
              <w:rPr>
                <w:rFonts w:eastAsia="仿宋_GB2312"/>
                <w:kern w:val="0"/>
                <w:sz w:val="24"/>
              </w:rPr>
            </w:pPr>
            <w:r>
              <w:rPr>
                <w:rFonts w:eastAsia="仿宋_GB2312"/>
                <w:kern w:val="0"/>
                <w:sz w:val="24"/>
              </w:rPr>
              <w:t>10</w:t>
            </w:r>
            <w:r>
              <w:rPr>
                <w:rFonts w:eastAsia="仿宋_GB2312" w:hint="eastAsia"/>
                <w:kern w:val="0"/>
                <w:sz w:val="24"/>
              </w:rPr>
              <w:t>月</w:t>
            </w:r>
            <w:r>
              <w:rPr>
                <w:rFonts w:eastAsia="仿宋_GB2312"/>
                <w:kern w:val="0"/>
                <w:sz w:val="24"/>
              </w:rPr>
              <w:t>31</w:t>
            </w:r>
            <w:r>
              <w:rPr>
                <w:rFonts w:eastAsia="仿宋_GB2312" w:hint="eastAsia"/>
                <w:kern w:val="0"/>
                <w:sz w:val="24"/>
              </w:rPr>
              <w:t>日</w:t>
            </w:r>
          </w:p>
        </w:tc>
      </w:tr>
      <w:tr w:rsidR="00FB46A9">
        <w:trPr>
          <w:trHeight w:val="1320"/>
          <w:jc w:val="center"/>
        </w:trPr>
        <w:tc>
          <w:tcPr>
            <w:tcW w:w="810" w:type="dxa"/>
            <w:gridSpan w:val="2"/>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17</w:t>
            </w:r>
          </w:p>
        </w:tc>
        <w:tc>
          <w:tcPr>
            <w:tcW w:w="1701" w:type="dxa"/>
            <w:vMerge/>
            <w:tcBorders>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制定建设项目审批事项清单。全面梳理和列出现行建设项目审批事项并提出处理意见，坚决取消没有法律法规依据的审批事项，依法保留的审批事项要简化申请条件，减少前置要件。</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spacing w:line="280" w:lineRule="exact"/>
              <w:rPr>
                <w:rFonts w:eastAsia="仿宋_GB2312"/>
                <w:kern w:val="0"/>
                <w:sz w:val="24"/>
              </w:rPr>
            </w:pPr>
            <w:r>
              <w:rPr>
                <w:rFonts w:eastAsia="仿宋_GB2312" w:hint="eastAsia"/>
                <w:kern w:val="0"/>
                <w:sz w:val="24"/>
              </w:rPr>
              <w:t>市建委、市发展改革委、市工业和信息化委、市规划局、市国土房管局、市环保局、市人防办、市公安消防局、领导小组各成员单位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ascii="仿宋_GB2312" w:eastAsia="仿宋_GB2312" w:hint="eastAsia"/>
                <w:kern w:val="0"/>
                <w:sz w:val="24"/>
              </w:rPr>
              <w:t>已完成</w:t>
            </w:r>
          </w:p>
        </w:tc>
      </w:tr>
      <w:tr w:rsidR="00FB46A9">
        <w:trPr>
          <w:gridBefore w:val="1"/>
          <w:trHeight w:val="1545"/>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18</w:t>
            </w:r>
          </w:p>
        </w:tc>
        <w:tc>
          <w:tcPr>
            <w:tcW w:w="1701"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精简审批事项和条件</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针对不同类别工程项目特性，制定审批豁免清单。细化豁免事项、流程及前后审批事项的衔接机制，以及豁免许可事项的事中事后监管工作。豁免清单内的项目不再办理相关阶段许可手续。</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spacing w:line="280" w:lineRule="exact"/>
              <w:rPr>
                <w:rFonts w:eastAsia="仿宋_GB2312"/>
                <w:kern w:val="0"/>
                <w:sz w:val="24"/>
              </w:rPr>
            </w:pPr>
            <w:r>
              <w:rPr>
                <w:rFonts w:eastAsia="仿宋_GB2312" w:hint="eastAsia"/>
                <w:kern w:val="0"/>
                <w:sz w:val="24"/>
              </w:rPr>
              <w:t>市建委、市发展改革委、市工业和信息化委、市规划局、市国土房管局、市环保局、市人防办、市公安消防局、领导小组各成员单位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r>
              <w:rPr>
                <w:rFonts w:eastAsia="仿宋_GB2312"/>
                <w:kern w:val="0"/>
                <w:sz w:val="24"/>
              </w:rPr>
              <w:t>10</w:t>
            </w:r>
            <w:r>
              <w:rPr>
                <w:rFonts w:eastAsia="仿宋_GB2312" w:hint="eastAsia"/>
                <w:kern w:val="0"/>
                <w:sz w:val="24"/>
              </w:rPr>
              <w:t>月</w:t>
            </w:r>
            <w:r>
              <w:rPr>
                <w:rFonts w:eastAsia="仿宋_GB2312"/>
                <w:kern w:val="0"/>
                <w:sz w:val="24"/>
              </w:rPr>
              <w:t>31</w:t>
            </w:r>
            <w:r>
              <w:rPr>
                <w:rFonts w:eastAsia="仿宋_GB2312" w:hint="eastAsia"/>
                <w:kern w:val="0"/>
                <w:sz w:val="24"/>
              </w:rPr>
              <w:t>日</w:t>
            </w:r>
          </w:p>
        </w:tc>
      </w:tr>
      <w:tr w:rsidR="00FB46A9">
        <w:trPr>
          <w:gridBefore w:val="1"/>
          <w:trHeight w:val="1573"/>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19</w:t>
            </w:r>
          </w:p>
        </w:tc>
        <w:tc>
          <w:tcPr>
            <w:tcW w:w="1701"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下放审批权限</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强化建设项目属地化管理。按照方便企业办事的原则，除轨道交通和跨区域市政基础设施等线性工程外，全部实行属地化管理，由各区负责项目建设管理工作并核发施工许可证。监管部门要与审批部门加强沟通协调，制定配套措施，完善监督制度，开展指导培训，提高服务效能。</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市建委（宋力威）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w:t>
            </w:r>
            <w:r>
              <w:rPr>
                <w:rFonts w:ascii="仿宋_GB2312" w:eastAsia="仿宋_GB2312" w:hint="eastAsia"/>
                <w:kern w:val="0"/>
                <w:sz w:val="24"/>
              </w:rPr>
              <w:t>完成</w:t>
            </w:r>
          </w:p>
        </w:tc>
      </w:tr>
      <w:tr w:rsidR="00FB46A9">
        <w:trPr>
          <w:gridBefore w:val="1"/>
          <w:trHeight w:val="916"/>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w:t>
            </w:r>
          </w:p>
        </w:tc>
        <w:tc>
          <w:tcPr>
            <w:tcW w:w="1701" w:type="dxa"/>
            <w:vMerge w:val="restart"/>
            <w:tcBorders>
              <w:top w:val="nil"/>
              <w:left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合并审批事项</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将建设工程质量监督登记和建设工程安全措施备案合并为房屋建筑和市政基础设施工程质量安全登记，与施工许可一并进件，同时出证。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市建委（宋力威）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 xml:space="preserve">　</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1393"/>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21</w:t>
            </w:r>
          </w:p>
        </w:tc>
        <w:tc>
          <w:tcPr>
            <w:tcW w:w="1701" w:type="dxa"/>
            <w:vMerge/>
            <w:tcBorders>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简化规划许可审批方式。将用地预审与规划选址、建设用地规划许可证与国有建设用地使用权批准、建设工程设计方案与建设工程规划许可证分别合并办理，不再单独审批。最大限度整合申请材料，实现建设单位一次提交材料，规划审批部门同时审查，一次出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市国土房管局</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1950"/>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22</w:t>
            </w:r>
          </w:p>
        </w:tc>
        <w:tc>
          <w:tcPr>
            <w:tcW w:w="1701" w:type="dxa"/>
            <w:vMerge w:val="restart"/>
            <w:tcBorders>
              <w:top w:val="nil"/>
              <w:left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合并审批事项</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实行联合审图机制。将建设项目消防设计审核备案、结合民用建筑修建防空地下室设施许可事项的技术审查并入施工图设计文件审查，相关部门不再进行技术审查。加强图审机构的培训监管，实现一类机构、一次审查、结果互认。推行政府购买服务方式开展建设项目施工图审查。</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市建委（宋力威）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市人防办、市公安消防局、市财政局、各区人民政府等</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1950"/>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23</w:t>
            </w:r>
          </w:p>
        </w:tc>
        <w:tc>
          <w:tcPr>
            <w:tcW w:w="1701" w:type="dxa"/>
            <w:vMerge/>
            <w:tcBorders>
              <w:left w:val="single" w:sz="4" w:space="0" w:color="auto"/>
              <w:right w:val="single" w:sz="4" w:space="0" w:color="auto"/>
            </w:tcBorders>
            <w:vAlign w:val="center"/>
          </w:tcPr>
          <w:p w:rsidR="00FB46A9" w:rsidRDefault="00FB46A9">
            <w:pPr>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推行联合验收与专项验收双轨机制。建设项目竣工并完成相关专业检测试验后，对于涉及规划、消防、人防等验收事项的，建设单位可以向联合审批综合窗口申请联合验收。根据项目的实际情况，对项目的规划性质和规划指标等规划条件、消防总平面布局及平面布置和消防设施等消防要求、人防防护设施等人防要求开展联合勘验，完成联合验收。</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市建委（宋力威）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市审批办、市规划局、市公安消防局、市人防办、各区人民政府等</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2955"/>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24</w:t>
            </w:r>
          </w:p>
        </w:tc>
        <w:tc>
          <w:tcPr>
            <w:tcW w:w="1701" w:type="dxa"/>
            <w:vMerge/>
            <w:tcBorders>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ascii="仿宋_GB2312" w:eastAsia="仿宋_GB2312"/>
                <w:kern w:val="0"/>
                <w:sz w:val="24"/>
              </w:rPr>
            </w:pPr>
            <w:r>
              <w:rPr>
                <w:rFonts w:ascii="仿宋_GB2312" w:eastAsia="仿宋_GB2312" w:hint="eastAsia"/>
                <w:kern w:val="0"/>
                <w:sz w:val="24"/>
              </w:rPr>
              <w:t>推行土地规划“多测合一”。整合国土房管部门和规划部门测绘环节，将竣工验收事项涉及的规划验收测量项目和不动产登记涉及的地籍测量、房屋登记测量项目合并为一个综合性联合测量项目。制定“多测合一”综合技术规范、成果形式等标准，纳入网上中介服务大厅管理，做好机构信息核查和行业行为监管。国土房管部门和规划部门根据法定职责，提出本部门监管所需的测绘内容清单和技术要求，纳入综合技术规范，明确服务时间，公开收费标准，实现“一次委托、一次测绘、成果共用”。</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市国土房管局（蔡云鹏）</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市规划局</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r>
              <w:rPr>
                <w:rFonts w:eastAsia="仿宋_GB2312"/>
                <w:kern w:val="0"/>
                <w:sz w:val="24"/>
              </w:rPr>
              <w:t>12</w:t>
            </w:r>
            <w:r>
              <w:rPr>
                <w:rFonts w:eastAsia="仿宋_GB2312" w:hint="eastAsia"/>
                <w:kern w:val="0"/>
                <w:sz w:val="24"/>
              </w:rPr>
              <w:t>月</w:t>
            </w:r>
            <w:r>
              <w:rPr>
                <w:rFonts w:eastAsia="仿宋_GB2312"/>
                <w:kern w:val="0"/>
                <w:sz w:val="24"/>
              </w:rPr>
              <w:t>31</w:t>
            </w:r>
            <w:r>
              <w:rPr>
                <w:rFonts w:eastAsia="仿宋_GB2312" w:hint="eastAsia"/>
                <w:kern w:val="0"/>
                <w:sz w:val="24"/>
              </w:rPr>
              <w:t>日</w:t>
            </w:r>
          </w:p>
        </w:tc>
      </w:tr>
      <w:tr w:rsidR="00FB46A9">
        <w:trPr>
          <w:gridBefore w:val="1"/>
          <w:trHeight w:val="1320"/>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25</w:t>
            </w:r>
          </w:p>
        </w:tc>
        <w:tc>
          <w:tcPr>
            <w:tcW w:w="1701" w:type="dxa"/>
            <w:vMerge w:val="restart"/>
            <w:tcBorders>
              <w:top w:val="nil"/>
              <w:left w:val="single" w:sz="4" w:space="0" w:color="auto"/>
              <w:bottom w:val="single" w:sz="4" w:space="0" w:color="000000"/>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转变管理方式</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制定审批事项调整为政府内部协作事项的目录，明确政府内部协作事项的管理方式、内部征求意见的要求等内容。</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spacing w:line="280" w:lineRule="exact"/>
              <w:rPr>
                <w:rFonts w:eastAsia="仿宋_GB2312"/>
                <w:kern w:val="0"/>
                <w:sz w:val="24"/>
              </w:rPr>
            </w:pPr>
            <w:r>
              <w:rPr>
                <w:rFonts w:eastAsia="仿宋_GB2312" w:hint="eastAsia"/>
                <w:kern w:val="0"/>
                <w:sz w:val="24"/>
              </w:rPr>
              <w:t>市建委、市发展改革委、市国土房管局、市规划局、市环保局、市人防办、市公安消防局、领导小组各成员单位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1494"/>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26</w:t>
            </w:r>
          </w:p>
        </w:tc>
        <w:tc>
          <w:tcPr>
            <w:tcW w:w="1701" w:type="dxa"/>
            <w:vMerge/>
            <w:tcBorders>
              <w:top w:val="nil"/>
              <w:left w:val="single" w:sz="4" w:space="0" w:color="auto"/>
              <w:bottom w:val="single" w:sz="4" w:space="0" w:color="000000"/>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spacing w:line="280" w:lineRule="exact"/>
              <w:jc w:val="left"/>
              <w:rPr>
                <w:rFonts w:eastAsia="仿宋_GB2312"/>
                <w:kern w:val="0"/>
                <w:sz w:val="24"/>
              </w:rPr>
            </w:pPr>
            <w:r>
              <w:rPr>
                <w:rFonts w:eastAsia="仿宋_GB2312" w:hint="eastAsia"/>
                <w:kern w:val="0"/>
                <w:sz w:val="24"/>
              </w:rPr>
              <w:t>优化规划征询机制。办理规划条件（选址意见书）时，取消涉及地震、气象探测环境保护的审查环节，由规划部门向地震、气象等部门征求意见，相关部门依据法律法规应在</w:t>
            </w:r>
            <w:r>
              <w:rPr>
                <w:rFonts w:eastAsia="仿宋_GB2312"/>
                <w:kern w:val="0"/>
                <w:sz w:val="24"/>
              </w:rPr>
              <w:t>3</w:t>
            </w:r>
            <w:r>
              <w:rPr>
                <w:rFonts w:eastAsia="仿宋_GB2312" w:hint="eastAsia"/>
                <w:kern w:val="0"/>
                <w:sz w:val="24"/>
              </w:rPr>
              <w:t>个工作日内明确答复指标要求；建设工程规划许可证核发时一并进行设计方案审查，由规划审批部门征求人防、消防等部门意见，人防、消防等部门不再对设计方案进行单独审查。</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spacing w:line="280" w:lineRule="exact"/>
              <w:rPr>
                <w:rFonts w:eastAsia="仿宋_GB2312"/>
                <w:kern w:val="0"/>
                <w:sz w:val="24"/>
              </w:rPr>
            </w:pPr>
            <w:r>
              <w:rPr>
                <w:rFonts w:eastAsia="仿宋_GB2312" w:hint="eastAsia"/>
                <w:kern w:val="0"/>
                <w:sz w:val="24"/>
              </w:rPr>
              <w:t>市地震局、市气象局、市人防办、市公安消防局、各区人民政府等</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widowControl/>
              <w:snapToGrid w:val="0"/>
              <w:jc w:val="center"/>
              <w:rPr>
                <w:rFonts w:eastAsia="仿宋_GB2312"/>
                <w:kern w:val="0"/>
                <w:sz w:val="24"/>
              </w:rPr>
            </w:pPr>
            <w:r>
              <w:rPr>
                <w:rFonts w:eastAsia="仿宋_GB2312"/>
                <w:kern w:val="0"/>
                <w:sz w:val="24"/>
              </w:rPr>
              <w:t>9</w:t>
            </w:r>
            <w:r>
              <w:rPr>
                <w:rFonts w:eastAsia="仿宋_GB2312" w:hint="eastAsia"/>
                <w:kern w:val="0"/>
                <w:sz w:val="24"/>
              </w:rPr>
              <w:t>月</w:t>
            </w:r>
            <w:r>
              <w:rPr>
                <w:rFonts w:eastAsia="仿宋_GB2312"/>
                <w:kern w:val="0"/>
                <w:sz w:val="24"/>
              </w:rPr>
              <w:t>30</w:t>
            </w:r>
            <w:r>
              <w:rPr>
                <w:rFonts w:eastAsia="仿宋_GB2312" w:hint="eastAsia"/>
                <w:kern w:val="0"/>
                <w:sz w:val="24"/>
              </w:rPr>
              <w:t>日</w:t>
            </w:r>
          </w:p>
        </w:tc>
      </w:tr>
      <w:tr w:rsidR="00FB46A9">
        <w:trPr>
          <w:gridBefore w:val="1"/>
          <w:trHeight w:val="2338"/>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27</w:t>
            </w:r>
          </w:p>
        </w:tc>
        <w:tc>
          <w:tcPr>
            <w:tcW w:w="1701" w:type="dxa"/>
            <w:vMerge/>
            <w:tcBorders>
              <w:top w:val="nil"/>
              <w:left w:val="single" w:sz="4" w:space="0" w:color="auto"/>
              <w:bottom w:val="single" w:sz="4" w:space="0" w:color="000000"/>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推</w:t>
            </w:r>
            <w:r>
              <w:rPr>
                <w:rFonts w:ascii="仿宋_GB2312" w:eastAsia="仿宋_GB2312" w:hint="eastAsia"/>
                <w:kern w:val="0"/>
                <w:sz w:val="24"/>
              </w:rPr>
              <w:t>行园区“多评合一”。在市、区、乡镇三级工业、产业园区等功能区或其他特定区域，由园区管理机构牵头组织地震安全性评价、地质灾害危险性评估、环境影响评价、交通影响评价、节能评价开展区域综合评估，可以将水土保持方案、防洪影响评价、建设项目安全评价列入评估范围。将原来需由企业分头进行的各项评估评审，改为由政府统一组织，按区域统一编审，区域内工程建设项目共享区域评估评审结果，项目无需单独评估评审。相关部门应制定推动区域评估评审的实施细则，将建设项目评估评审由单体开展转变为整体开展、申请后评审转变为申请前服务。</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各区人民政府、园区管理机构</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市工业和信息化委、市国土房管局、市环保局、市地震局、市水务局等有关部门</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widowControl/>
              <w:snapToGrid w:val="0"/>
              <w:jc w:val="center"/>
              <w:rPr>
                <w:rFonts w:eastAsia="仿宋_GB2312"/>
                <w:kern w:val="0"/>
                <w:sz w:val="24"/>
              </w:rPr>
            </w:pPr>
            <w:r>
              <w:rPr>
                <w:rFonts w:eastAsia="仿宋_GB2312"/>
                <w:kern w:val="0"/>
                <w:sz w:val="24"/>
              </w:rPr>
              <w:t>9</w:t>
            </w:r>
            <w:r>
              <w:rPr>
                <w:rFonts w:eastAsia="仿宋_GB2312" w:hint="eastAsia"/>
                <w:kern w:val="0"/>
                <w:sz w:val="24"/>
              </w:rPr>
              <w:t>月</w:t>
            </w:r>
          </w:p>
          <w:p w:rsidR="00FB46A9" w:rsidRDefault="00FB46A9">
            <w:pPr>
              <w:widowControl/>
              <w:snapToGrid w:val="0"/>
              <w:jc w:val="center"/>
              <w:rPr>
                <w:rFonts w:eastAsia="仿宋_GB2312"/>
                <w:kern w:val="0"/>
                <w:sz w:val="24"/>
              </w:rPr>
            </w:pPr>
            <w:r>
              <w:rPr>
                <w:rFonts w:eastAsia="仿宋_GB2312" w:hint="eastAsia"/>
                <w:kern w:val="0"/>
                <w:sz w:val="24"/>
              </w:rPr>
              <w:t>实施</w:t>
            </w:r>
          </w:p>
        </w:tc>
      </w:tr>
      <w:tr w:rsidR="00FB46A9">
        <w:trPr>
          <w:gridBefore w:val="1"/>
          <w:trHeight w:val="1488"/>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28</w:t>
            </w:r>
          </w:p>
        </w:tc>
        <w:tc>
          <w:tcPr>
            <w:tcW w:w="1701" w:type="dxa"/>
            <w:vMerge w:val="restart"/>
            <w:tcBorders>
              <w:top w:val="nil"/>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调整审批时序</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落实取消和下放行政审批事项有关要求，环境影响评价、节能评价、地震安全性评价等评价事项不作为项目审批或核准条件，环境影响评价、节能评价在项目开工前完成，地震安全性评价在工程设计前完成。</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市发展改革委（王卫东）</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市工业和信息化委、市环保局、市地震局</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widowControl/>
              <w:snapToGrid w:val="0"/>
              <w:jc w:val="center"/>
              <w:rPr>
                <w:rFonts w:eastAsia="仿宋_GB2312"/>
                <w:kern w:val="0"/>
                <w:sz w:val="24"/>
              </w:rPr>
            </w:pPr>
            <w:r>
              <w:rPr>
                <w:rFonts w:eastAsia="仿宋_GB2312"/>
                <w:kern w:val="0"/>
                <w:sz w:val="24"/>
              </w:rPr>
              <w:t>9</w:t>
            </w:r>
            <w:r>
              <w:rPr>
                <w:rFonts w:eastAsia="仿宋_GB2312" w:hint="eastAsia"/>
                <w:kern w:val="0"/>
                <w:sz w:val="24"/>
              </w:rPr>
              <w:t>月</w:t>
            </w:r>
            <w:r>
              <w:rPr>
                <w:rFonts w:eastAsia="仿宋_GB2312"/>
                <w:kern w:val="0"/>
                <w:sz w:val="24"/>
              </w:rPr>
              <w:t>30</w:t>
            </w:r>
            <w:r>
              <w:rPr>
                <w:rFonts w:eastAsia="仿宋_GB2312" w:hint="eastAsia"/>
                <w:kern w:val="0"/>
                <w:sz w:val="24"/>
              </w:rPr>
              <w:t>日</w:t>
            </w:r>
          </w:p>
        </w:tc>
      </w:tr>
      <w:tr w:rsidR="00FB46A9">
        <w:trPr>
          <w:gridBefore w:val="1"/>
          <w:trHeight w:val="2967"/>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29</w:t>
            </w:r>
          </w:p>
        </w:tc>
        <w:tc>
          <w:tcPr>
            <w:tcW w:w="1701" w:type="dxa"/>
            <w:vMerge/>
            <w:tcBorders>
              <w:top w:val="nil"/>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将供水、供电、燃气、热力、排水、通信等市政公用基础设施报装提前到施工许可证核发后办理并纳入审批流程实施统一管理。市政公用服务单位制定服务指南及操作规程，明确服务标准、办事流程和办理时限，在工程施工阶段完成相关设施建设，竣工验收后直接办理接入事宜。</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市建委、市工业和信息化委、市水务局、市通信管理局、国网天津市电力公司、水务集团、能源集团</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widowControl/>
              <w:snapToGrid w:val="0"/>
              <w:jc w:val="center"/>
              <w:rPr>
                <w:rFonts w:eastAsia="仿宋_GB2312"/>
                <w:kern w:val="0"/>
                <w:sz w:val="24"/>
              </w:rPr>
            </w:pPr>
            <w:r>
              <w:rPr>
                <w:rFonts w:eastAsia="仿宋_GB2312"/>
                <w:kern w:val="0"/>
                <w:sz w:val="24"/>
              </w:rPr>
              <w:t>9</w:t>
            </w:r>
            <w:r>
              <w:rPr>
                <w:rFonts w:eastAsia="仿宋_GB2312" w:hint="eastAsia"/>
                <w:kern w:val="0"/>
                <w:sz w:val="24"/>
              </w:rPr>
              <w:t>月</w:t>
            </w:r>
            <w:r>
              <w:rPr>
                <w:rFonts w:eastAsia="仿宋_GB2312"/>
                <w:kern w:val="0"/>
                <w:sz w:val="24"/>
              </w:rPr>
              <w:t>30</w:t>
            </w:r>
            <w:r>
              <w:rPr>
                <w:rFonts w:eastAsia="仿宋_GB2312" w:hint="eastAsia"/>
                <w:kern w:val="0"/>
                <w:sz w:val="24"/>
              </w:rPr>
              <w:t>日</w:t>
            </w:r>
          </w:p>
        </w:tc>
      </w:tr>
      <w:tr w:rsidR="00FB46A9">
        <w:trPr>
          <w:gridBefore w:val="1"/>
          <w:trHeight w:val="2685"/>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30</w:t>
            </w:r>
          </w:p>
        </w:tc>
        <w:tc>
          <w:tcPr>
            <w:tcW w:w="1701"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推行告知承诺制</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对通过事中事后监管能够纠正不符合审批条件的行为且不会产生严重后果的审批事项，推行告知承诺制，明确实行告知承诺制的审批事项清单，制定审批告知承诺制管理办法。各审批部门和相关单位要制定实施细则，落实告知承诺的审批流程、办理方式等要求，做好具体实施工作。申请人按照要求作出书面承诺的，审批部门和相关单位要直接作出审批决定，并出具有关批文和证照。各级主管部门和单位要制定加强事中事后监管的措施，切实履行监管责任。</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市建委、市发展改革委、市规划局、市国土房管局、领导小组各成员单位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3472"/>
          <w:jc w:val="center"/>
        </w:trPr>
        <w:tc>
          <w:tcPr>
            <w:tcW w:w="810" w:type="dxa"/>
            <w:vMerge w:val="restart"/>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31</w:t>
            </w:r>
          </w:p>
        </w:tc>
        <w:tc>
          <w:tcPr>
            <w:tcW w:w="1701" w:type="dxa"/>
            <w:vMerge w:val="restart"/>
            <w:tcBorders>
              <w:top w:val="nil"/>
              <w:left w:val="single" w:sz="4" w:space="0" w:color="auto"/>
              <w:bottom w:val="single" w:sz="4" w:space="0" w:color="auto"/>
              <w:right w:val="single" w:sz="4" w:space="0" w:color="auto"/>
            </w:tcBorders>
            <w:vAlign w:val="center"/>
          </w:tcPr>
          <w:p w:rsidR="00FB46A9" w:rsidRDefault="00FB46A9">
            <w:pPr>
              <w:widowControl/>
              <w:snapToGrid w:val="0"/>
              <w:rPr>
                <w:rFonts w:ascii="仿宋_GB2312" w:eastAsia="仿宋_GB2312"/>
                <w:kern w:val="0"/>
                <w:sz w:val="24"/>
              </w:rPr>
            </w:pPr>
            <w:r>
              <w:rPr>
                <w:rFonts w:ascii="仿宋_GB2312" w:eastAsia="仿宋_GB2312" w:hint="eastAsia"/>
                <w:kern w:val="0"/>
                <w:sz w:val="24"/>
              </w:rPr>
              <w:t>构建“一张蓝图”统筹项目实施</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ascii="仿宋_GB2312" w:eastAsia="仿宋_GB2312"/>
                <w:kern w:val="0"/>
                <w:sz w:val="24"/>
              </w:rPr>
            </w:pPr>
            <w:r>
              <w:rPr>
                <w:rFonts w:ascii="仿宋_GB2312" w:eastAsia="仿宋_GB2312" w:hint="eastAsia"/>
                <w:kern w:val="0"/>
                <w:sz w:val="24"/>
              </w:rPr>
              <w:t>建设“多规合一”业务协同平台。统筹经济社会发展规划、城乡规划、土地利用规划、生态环境保护规划等相关规划目标，整合空间管理分区，基本建立统一的空间规划体系。</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市发展改革委、市国土房管局、市环保局、市水务局、市公安消防局、市人防办、市地震局、市气象局、各区人民政府等</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p>
          <w:p w:rsidR="00FB46A9" w:rsidRDefault="00FB46A9">
            <w:pPr>
              <w:widowControl/>
              <w:snapToGrid w:val="0"/>
              <w:jc w:val="center"/>
              <w:rPr>
                <w:rFonts w:eastAsia="仿宋_GB2312"/>
                <w:kern w:val="0"/>
                <w:sz w:val="24"/>
              </w:rPr>
            </w:pPr>
            <w:r>
              <w:rPr>
                <w:rFonts w:eastAsia="仿宋_GB2312"/>
                <w:kern w:val="0"/>
                <w:sz w:val="24"/>
              </w:rPr>
              <w:t>9</w:t>
            </w:r>
            <w:r>
              <w:rPr>
                <w:rFonts w:eastAsia="仿宋_GB2312" w:hint="eastAsia"/>
                <w:kern w:val="0"/>
                <w:sz w:val="24"/>
              </w:rPr>
              <w:t>月</w:t>
            </w:r>
            <w:r>
              <w:rPr>
                <w:rFonts w:eastAsia="仿宋_GB2312"/>
                <w:kern w:val="0"/>
                <w:sz w:val="24"/>
              </w:rPr>
              <w:t>30</w:t>
            </w:r>
            <w:r>
              <w:rPr>
                <w:rFonts w:eastAsia="仿宋_GB2312" w:hint="eastAsia"/>
                <w:kern w:val="0"/>
                <w:sz w:val="24"/>
              </w:rPr>
              <w:t>日</w:t>
            </w:r>
          </w:p>
        </w:tc>
      </w:tr>
      <w:tr w:rsidR="00FB46A9">
        <w:trPr>
          <w:gridBefore w:val="1"/>
          <w:trHeight w:val="3533"/>
          <w:jc w:val="center"/>
        </w:trPr>
        <w:tc>
          <w:tcPr>
            <w:tcW w:w="810" w:type="dxa"/>
            <w:vMerge/>
            <w:tcBorders>
              <w:top w:val="nil"/>
              <w:left w:val="single" w:sz="4" w:space="0" w:color="auto"/>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p>
        </w:tc>
        <w:tc>
          <w:tcPr>
            <w:tcW w:w="1701" w:type="dxa"/>
            <w:vMerge/>
            <w:tcBorders>
              <w:top w:val="nil"/>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形</w:t>
            </w:r>
            <w:r>
              <w:rPr>
                <w:rFonts w:ascii="仿宋_GB2312" w:eastAsia="仿宋_GB2312" w:hint="eastAsia"/>
                <w:kern w:val="0"/>
                <w:sz w:val="24"/>
              </w:rPr>
              <w:t>成“多规合一”的“一张蓝图”，建立以“多规合一”“一张蓝图”为支撑、多部门协同参与的项目策划生成机制，建设全市统一的“多规合一”业务协同平台，统筹协调各部门提出项目建设条件，制定并实施项目生成管理办法。建设单位落实建设条件要求，相关部门加强监督管理和考核评估。</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市发展改革委、市国土房管局、市环保局、市水务局、市公安消防局、市人防办、市地震局、市气象局、各区人民政府等</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r>
              <w:rPr>
                <w:rFonts w:eastAsia="仿宋_GB2312"/>
                <w:kern w:val="0"/>
                <w:sz w:val="24"/>
              </w:rPr>
              <w:t>10</w:t>
            </w:r>
            <w:r>
              <w:rPr>
                <w:rFonts w:eastAsia="仿宋_GB2312" w:hint="eastAsia"/>
                <w:kern w:val="0"/>
                <w:sz w:val="24"/>
              </w:rPr>
              <w:t>月</w:t>
            </w:r>
            <w:r>
              <w:rPr>
                <w:rFonts w:eastAsia="仿宋_GB2312"/>
                <w:kern w:val="0"/>
                <w:sz w:val="24"/>
              </w:rPr>
              <w:t>31</w:t>
            </w:r>
            <w:r>
              <w:rPr>
                <w:rFonts w:eastAsia="仿宋_GB2312" w:hint="eastAsia"/>
                <w:kern w:val="0"/>
                <w:sz w:val="24"/>
              </w:rPr>
              <w:t>日</w:t>
            </w:r>
          </w:p>
        </w:tc>
      </w:tr>
      <w:tr w:rsidR="00FB46A9">
        <w:trPr>
          <w:gridBefore w:val="1"/>
          <w:trHeight w:val="2764"/>
          <w:jc w:val="center"/>
        </w:trPr>
        <w:tc>
          <w:tcPr>
            <w:tcW w:w="810" w:type="dxa"/>
            <w:vMerge w:val="restart"/>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32</w:t>
            </w:r>
          </w:p>
        </w:tc>
        <w:tc>
          <w:tcPr>
            <w:tcW w:w="1701" w:type="dxa"/>
            <w:vMerge w:val="restart"/>
            <w:tcBorders>
              <w:top w:val="nil"/>
              <w:left w:val="single" w:sz="4" w:space="0" w:color="auto"/>
              <w:bottom w:val="single" w:sz="4" w:space="0" w:color="auto"/>
              <w:right w:val="single" w:sz="4" w:space="0" w:color="auto"/>
            </w:tcBorders>
            <w:vAlign w:val="center"/>
          </w:tcPr>
          <w:p w:rsidR="00FB46A9" w:rsidRDefault="00FB46A9">
            <w:pPr>
              <w:widowControl/>
              <w:snapToGrid w:val="0"/>
              <w:rPr>
                <w:rFonts w:ascii="仿宋_GB2312" w:eastAsia="仿宋_GB2312"/>
                <w:kern w:val="0"/>
                <w:sz w:val="24"/>
              </w:rPr>
            </w:pPr>
            <w:r>
              <w:rPr>
                <w:rFonts w:ascii="仿宋_GB2312" w:eastAsia="仿宋_GB2312" w:hint="eastAsia"/>
                <w:kern w:val="0"/>
                <w:sz w:val="24"/>
              </w:rPr>
              <w:t>建设“一个系统”实施统一管理</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ascii="仿宋_GB2312" w:eastAsia="仿宋_GB2312" w:hint="eastAsia"/>
                <w:kern w:val="0"/>
                <w:sz w:val="24"/>
              </w:rPr>
              <w:t>借鉴先进地区成熟经验做法，整合各部门现有审批管理系统，由财政拨付专项资金，建设形成市、区两级统一，横向到边、纵向到底的工程建设项目审批管理平台，丰富项目基础信息、办理过程信息、审批业务数据，将工程建设项目涉及的事项全部纳入平台管理，全程锁控项目信息和办理过程，加强对审批行为的监控和各阶段时间节点控制，完善到期预警、超期警示、催办督办、过程纠偏、异常处理等功能，杜绝“体外循环”。推动工程建设项目审批管理平台与“多规合一”协同平台、投资在线监管平台互联互通，实现审批过程和结果的实时传送</w:t>
            </w:r>
            <w:r>
              <w:rPr>
                <w:rFonts w:eastAsia="仿宋_GB2312" w:hint="eastAsia"/>
                <w:kern w:val="0"/>
                <w:sz w:val="24"/>
              </w:rPr>
              <w:t>。</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市委网信办、市建委、市发展改革委、市规划局、市国土房管局、领导小组各成员单位、各区人民政府等</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r>
              <w:rPr>
                <w:rFonts w:eastAsia="仿宋_GB2312"/>
                <w:kern w:val="0"/>
                <w:sz w:val="24"/>
              </w:rPr>
              <w:t>10</w:t>
            </w:r>
            <w:r>
              <w:rPr>
                <w:rFonts w:eastAsia="仿宋_GB2312" w:hint="eastAsia"/>
                <w:kern w:val="0"/>
                <w:sz w:val="24"/>
              </w:rPr>
              <w:t>月</w:t>
            </w:r>
            <w:r>
              <w:rPr>
                <w:rFonts w:eastAsia="仿宋_GB2312"/>
                <w:kern w:val="0"/>
                <w:sz w:val="24"/>
              </w:rPr>
              <w:t>31</w:t>
            </w:r>
            <w:r>
              <w:rPr>
                <w:rFonts w:eastAsia="仿宋_GB2312" w:hint="eastAsia"/>
                <w:kern w:val="0"/>
                <w:sz w:val="24"/>
              </w:rPr>
              <w:t>日</w:t>
            </w:r>
          </w:p>
        </w:tc>
      </w:tr>
      <w:tr w:rsidR="00FB46A9">
        <w:trPr>
          <w:gridBefore w:val="1"/>
          <w:trHeight w:val="1800"/>
          <w:jc w:val="center"/>
        </w:trPr>
        <w:tc>
          <w:tcPr>
            <w:tcW w:w="810" w:type="dxa"/>
            <w:vMerge/>
            <w:tcBorders>
              <w:top w:val="nil"/>
              <w:left w:val="single" w:sz="4" w:space="0" w:color="auto"/>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p>
        </w:tc>
        <w:tc>
          <w:tcPr>
            <w:tcW w:w="1701" w:type="dxa"/>
            <w:vMerge/>
            <w:tcBorders>
              <w:top w:val="nil"/>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ascii="仿宋_GB2312" w:eastAsia="仿宋_GB2312"/>
                <w:kern w:val="0"/>
                <w:sz w:val="24"/>
              </w:rPr>
            </w:pPr>
            <w:r>
              <w:rPr>
                <w:rFonts w:ascii="仿宋_GB2312" w:eastAsia="仿宋_GB2312" w:hint="eastAsia"/>
                <w:kern w:val="0"/>
                <w:sz w:val="24"/>
              </w:rPr>
              <w:t>实行“一网通办”。全面推行工程建设项目网上申报，建立项目审批管理信息空间，实行网上咨询、网上办理、网上查询、网上跟踪督办，推行申请材料和审批结果数据化电子化，全面提升建设项目审批办理便利化水平。</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spacing w:val="-4"/>
                <w:kern w:val="0"/>
                <w:sz w:val="24"/>
              </w:rPr>
            </w:pPr>
            <w:r>
              <w:rPr>
                <w:rFonts w:eastAsia="仿宋_GB2312" w:hint="eastAsia"/>
                <w:spacing w:val="-4"/>
                <w:kern w:val="0"/>
                <w:sz w:val="24"/>
              </w:rPr>
              <w:t>市委网信办、市建委、市发展改革委、市规划局、市国土房管局、各审批实施部门</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r>
              <w:rPr>
                <w:rFonts w:eastAsia="仿宋_GB2312"/>
                <w:kern w:val="0"/>
                <w:sz w:val="24"/>
              </w:rPr>
              <w:t>10</w:t>
            </w:r>
            <w:r>
              <w:rPr>
                <w:rFonts w:eastAsia="仿宋_GB2312" w:hint="eastAsia"/>
                <w:kern w:val="0"/>
                <w:sz w:val="24"/>
              </w:rPr>
              <w:t>月</w:t>
            </w:r>
            <w:r>
              <w:rPr>
                <w:rFonts w:eastAsia="仿宋_GB2312"/>
                <w:kern w:val="0"/>
                <w:sz w:val="24"/>
              </w:rPr>
              <w:t>31</w:t>
            </w:r>
            <w:r>
              <w:rPr>
                <w:rFonts w:eastAsia="仿宋_GB2312" w:hint="eastAsia"/>
                <w:kern w:val="0"/>
                <w:sz w:val="24"/>
              </w:rPr>
              <w:t>日</w:t>
            </w:r>
          </w:p>
        </w:tc>
      </w:tr>
      <w:tr w:rsidR="00FB46A9">
        <w:trPr>
          <w:gridBefore w:val="1"/>
          <w:trHeight w:val="2280"/>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33</w:t>
            </w:r>
          </w:p>
        </w:tc>
        <w:tc>
          <w:tcPr>
            <w:tcW w:w="1701" w:type="dxa"/>
            <w:tcBorders>
              <w:top w:val="nil"/>
              <w:left w:val="nil"/>
              <w:bottom w:val="single" w:sz="4" w:space="0" w:color="auto"/>
              <w:right w:val="single" w:sz="4" w:space="0" w:color="auto"/>
            </w:tcBorders>
            <w:vAlign w:val="center"/>
          </w:tcPr>
          <w:p w:rsidR="00FB46A9" w:rsidRDefault="00FB46A9">
            <w:pPr>
              <w:widowControl/>
              <w:snapToGrid w:val="0"/>
              <w:rPr>
                <w:rFonts w:ascii="仿宋_GB2312" w:eastAsia="仿宋_GB2312"/>
                <w:kern w:val="0"/>
                <w:sz w:val="24"/>
              </w:rPr>
            </w:pPr>
            <w:r>
              <w:rPr>
                <w:rFonts w:ascii="仿宋_GB2312" w:eastAsia="仿宋_GB2312" w:hint="eastAsia"/>
                <w:kern w:val="0"/>
                <w:sz w:val="24"/>
              </w:rPr>
              <w:t>强化“一个窗口”提供综合服务</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在</w:t>
            </w:r>
            <w:r>
              <w:rPr>
                <w:rFonts w:ascii="仿宋_GB2312" w:eastAsia="仿宋_GB2312" w:hint="eastAsia"/>
                <w:kern w:val="0"/>
                <w:sz w:val="24"/>
              </w:rPr>
              <w:t>现有市、区两级行政许可服务中心设置建设项目综合受理窗口的基础上，组织供水、供电、燃气、热力、排水等市政配套部门进驻中心，整合窗口职能，提升服务能力，完善“单一窗口、综合受理、部门协同”办理机制，实现两级中心统一受理、限时办结、到期预警、超时通报，切实提升项目审批服务效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spacing w:line="260" w:lineRule="exact"/>
              <w:rPr>
                <w:rFonts w:eastAsia="仿宋_GB2312"/>
                <w:kern w:val="0"/>
                <w:sz w:val="24"/>
              </w:rPr>
            </w:pPr>
            <w:r>
              <w:rPr>
                <w:rFonts w:eastAsia="仿宋_GB2312" w:hint="eastAsia"/>
                <w:kern w:val="0"/>
                <w:sz w:val="24"/>
              </w:rPr>
              <w:t>市建委、市工业和信息化委、市水务局、水务集团、国网天津市电力公司、能源集团、各区人民政府等</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1346"/>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34</w:t>
            </w:r>
          </w:p>
        </w:tc>
        <w:tc>
          <w:tcPr>
            <w:tcW w:w="1701" w:type="dxa"/>
            <w:tcBorders>
              <w:top w:val="nil"/>
              <w:left w:val="nil"/>
              <w:bottom w:val="single" w:sz="4" w:space="0" w:color="auto"/>
              <w:right w:val="single" w:sz="4" w:space="0" w:color="auto"/>
            </w:tcBorders>
            <w:vAlign w:val="center"/>
          </w:tcPr>
          <w:p w:rsidR="00FB46A9" w:rsidRDefault="00FB46A9">
            <w:pPr>
              <w:widowControl/>
              <w:snapToGrid w:val="0"/>
              <w:rPr>
                <w:rFonts w:ascii="仿宋_GB2312" w:eastAsia="仿宋_GB2312"/>
                <w:kern w:val="0"/>
                <w:sz w:val="24"/>
              </w:rPr>
            </w:pPr>
            <w:r>
              <w:rPr>
                <w:rFonts w:ascii="仿宋_GB2312" w:eastAsia="仿宋_GB2312" w:hint="eastAsia"/>
                <w:kern w:val="0"/>
                <w:sz w:val="24"/>
              </w:rPr>
              <w:t>细化“一张表单”整合申报材料</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ascii="仿宋_GB2312" w:eastAsia="仿宋_GB2312"/>
                <w:kern w:val="0"/>
                <w:sz w:val="24"/>
              </w:rPr>
            </w:pPr>
            <w:r>
              <w:rPr>
                <w:rFonts w:ascii="仿宋_GB2312" w:eastAsia="仿宋_GB2312" w:hint="eastAsia"/>
                <w:kern w:val="0"/>
                <w:sz w:val="24"/>
              </w:rPr>
              <w:t>进一步强化各审批阶段“一份办事指南、一张申请表单、一套申报材料、完成多项审批”的运作模式，各审批阶段牵头部门制定统一的办事指南和申报表格，每个审批阶段申请人只需提交一套申报材料。不同审批阶段的审批部门应当共享申报材料，不得要求申请人重复提交。</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市建委、市发展改革委、市规划局、市国土房管局、市环保局等</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1710"/>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35</w:t>
            </w:r>
          </w:p>
        </w:tc>
        <w:tc>
          <w:tcPr>
            <w:tcW w:w="1701" w:type="dxa"/>
            <w:vMerge w:val="restart"/>
            <w:tcBorders>
              <w:top w:val="nil"/>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完善</w:t>
            </w:r>
            <w:r>
              <w:rPr>
                <w:rFonts w:eastAsia="仿宋_GB2312"/>
                <w:kern w:val="0"/>
                <w:sz w:val="24"/>
              </w:rPr>
              <w:t>“</w:t>
            </w:r>
            <w:r>
              <w:rPr>
                <w:rFonts w:eastAsia="仿宋_GB2312" w:hint="eastAsia"/>
                <w:kern w:val="0"/>
                <w:sz w:val="24"/>
              </w:rPr>
              <w:t>一套机制</w:t>
            </w:r>
            <w:r>
              <w:rPr>
                <w:rFonts w:eastAsia="仿宋_GB2312"/>
                <w:kern w:val="0"/>
                <w:sz w:val="24"/>
              </w:rPr>
              <w:t>”</w:t>
            </w:r>
            <w:r>
              <w:rPr>
                <w:rFonts w:eastAsia="仿宋_GB2312" w:hint="eastAsia"/>
                <w:kern w:val="0"/>
                <w:sz w:val="24"/>
              </w:rPr>
              <w:t>规范审批运行</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ascii="仿宋_GB2312" w:eastAsia="仿宋_GB2312" w:hint="eastAsia"/>
                <w:kern w:val="0"/>
                <w:sz w:val="24"/>
              </w:rPr>
              <w:t>进一步建立健全工程建设项目审批配套制度，各审批阶段牵头部门要建立部门之间和部门内部审批服务协调机制，确保审批各阶段、各环节无缝衔接。建立健全工程建设项目审批考核机制，加强对各审批服务部门和单位履行审批服务职能的督办，对项目审批服务实行全过程封闭式检查与考核。</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市建委（宋力威）、市审批办（赵宏伟）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市发展改革委、市规划局、市国土房管局、领导小组各成员单位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r>
              <w:rPr>
                <w:rFonts w:eastAsia="仿宋_GB2312"/>
                <w:kern w:val="0"/>
                <w:sz w:val="24"/>
              </w:rPr>
              <w:t>10</w:t>
            </w:r>
            <w:r>
              <w:rPr>
                <w:rFonts w:eastAsia="仿宋_GB2312" w:hint="eastAsia"/>
                <w:kern w:val="0"/>
                <w:sz w:val="24"/>
              </w:rPr>
              <w:t>月</w:t>
            </w:r>
            <w:r>
              <w:rPr>
                <w:rFonts w:eastAsia="仿宋_GB2312"/>
                <w:kern w:val="0"/>
                <w:sz w:val="24"/>
              </w:rPr>
              <w:t>31</w:t>
            </w:r>
            <w:r>
              <w:rPr>
                <w:rFonts w:eastAsia="仿宋_GB2312" w:hint="eastAsia"/>
                <w:kern w:val="0"/>
                <w:sz w:val="24"/>
              </w:rPr>
              <w:t>日</w:t>
            </w:r>
          </w:p>
        </w:tc>
      </w:tr>
      <w:tr w:rsidR="00FB46A9">
        <w:trPr>
          <w:gridBefore w:val="1"/>
          <w:trHeight w:val="1395"/>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36</w:t>
            </w:r>
          </w:p>
        </w:tc>
        <w:tc>
          <w:tcPr>
            <w:tcW w:w="1701" w:type="dxa"/>
            <w:vMerge/>
            <w:tcBorders>
              <w:top w:val="nil"/>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根据试点方案改革措施，对照上位法梳理现行的地方性法规、规章及规范性文件，对不符合上位法和不适应改革发展要求的行政许可、行政确认及公共服务事项，提出取消修改的调整意见，上报有关部门。</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市建委（宋力威）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市法制办、市发展改革委、市规划局、市国土房管局、领导小组各成员单位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r>
              <w:rPr>
                <w:rFonts w:eastAsia="仿宋_GB2312"/>
                <w:kern w:val="0"/>
                <w:sz w:val="24"/>
              </w:rPr>
              <w:t>10</w:t>
            </w:r>
            <w:r>
              <w:rPr>
                <w:rFonts w:eastAsia="仿宋_GB2312" w:hint="eastAsia"/>
                <w:kern w:val="0"/>
                <w:sz w:val="24"/>
              </w:rPr>
              <w:t>月</w:t>
            </w:r>
            <w:r>
              <w:rPr>
                <w:rFonts w:eastAsia="仿宋_GB2312"/>
                <w:kern w:val="0"/>
                <w:sz w:val="24"/>
              </w:rPr>
              <w:t>31</w:t>
            </w:r>
            <w:r>
              <w:rPr>
                <w:rFonts w:eastAsia="仿宋_GB2312" w:hint="eastAsia"/>
                <w:kern w:val="0"/>
                <w:sz w:val="24"/>
              </w:rPr>
              <w:t>日</w:t>
            </w:r>
          </w:p>
        </w:tc>
      </w:tr>
      <w:tr w:rsidR="00FB46A9">
        <w:trPr>
          <w:gridBefore w:val="1"/>
          <w:trHeight w:val="1346"/>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37</w:t>
            </w:r>
          </w:p>
        </w:tc>
        <w:tc>
          <w:tcPr>
            <w:tcW w:w="1701"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加强事中事后监管</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建</w:t>
            </w:r>
            <w:r>
              <w:rPr>
                <w:rFonts w:ascii="仿宋_GB2312" w:eastAsia="仿宋_GB2312" w:hint="eastAsia"/>
                <w:kern w:val="0"/>
                <w:sz w:val="24"/>
              </w:rPr>
              <w:t>立与工程建设项目审批制度改革相适应的监管体系和监管制度。全面推行“双随机、一公开”监管，加大监督检查力度，严肃查处违法违规行为。对于实行告知承诺制的审批事项，审批部门应当在规定时间内对申请人履行承诺的情况进行检查，对申请人未履行承诺的，撤销行政审批决定并追究申请人的相应责任</w:t>
            </w:r>
            <w:r>
              <w:rPr>
                <w:rFonts w:eastAsia="仿宋_GB2312" w:hint="eastAsia"/>
                <w:kern w:val="0"/>
                <w:sz w:val="24"/>
              </w:rPr>
              <w:t>。</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各建设相关主管部门</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市市场监管委、领导小组各成员单位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1755"/>
          <w:jc w:val="center"/>
        </w:trPr>
        <w:tc>
          <w:tcPr>
            <w:tcW w:w="810" w:type="dxa"/>
            <w:vMerge w:val="restart"/>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38</w:t>
            </w:r>
          </w:p>
        </w:tc>
        <w:tc>
          <w:tcPr>
            <w:tcW w:w="1701" w:type="dxa"/>
            <w:vMerge w:val="restart"/>
            <w:tcBorders>
              <w:top w:val="nil"/>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加强信用体系建设</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依托工程建设项目审批管理平台建立黑名单制度。制定具体规定，明确哪些违法行为应当列入黑名单，对失信行为如何实施联合惩戒等。</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spacing w:line="240" w:lineRule="exact"/>
              <w:rPr>
                <w:rFonts w:eastAsia="仿宋_GB2312"/>
                <w:kern w:val="0"/>
                <w:sz w:val="24"/>
              </w:rPr>
            </w:pPr>
            <w:r>
              <w:rPr>
                <w:rFonts w:eastAsia="仿宋_GB2312" w:hint="eastAsia"/>
                <w:kern w:val="0"/>
                <w:sz w:val="24"/>
              </w:rPr>
              <w:t>市市场监管委（林立军）、市发展改革委（王卫东）、市建委（宋力威）、市国土房管局（蔡云鹏）、市规划局（陈勇）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1755"/>
          <w:jc w:val="center"/>
        </w:trPr>
        <w:tc>
          <w:tcPr>
            <w:tcW w:w="810" w:type="dxa"/>
            <w:vMerge/>
            <w:tcBorders>
              <w:top w:val="nil"/>
              <w:left w:val="single" w:sz="4" w:space="0" w:color="auto"/>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p>
        </w:tc>
        <w:tc>
          <w:tcPr>
            <w:tcW w:w="1701" w:type="dxa"/>
            <w:vMerge/>
            <w:tcBorders>
              <w:top w:val="nil"/>
              <w:left w:val="single" w:sz="4" w:space="0" w:color="auto"/>
              <w:bottom w:val="single" w:sz="4" w:space="0" w:color="auto"/>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依</w:t>
            </w:r>
            <w:r>
              <w:rPr>
                <w:rFonts w:ascii="仿宋_GB2312" w:eastAsia="仿宋_GB2312" w:hint="eastAsia"/>
                <w:kern w:val="0"/>
                <w:sz w:val="24"/>
              </w:rPr>
              <w:t>托工程建设项目审批管理平台建立工程建设项目审批信用管理信息平台，制定联合奖惩措施，将企业和从业人员违法违规、不履行承诺的不良行为向社会公开，并归集至天津市行政机关联合奖惩监管系统，构建“一处失信、处处受制”的联合惩戒机</w:t>
            </w:r>
            <w:r>
              <w:rPr>
                <w:rFonts w:eastAsia="仿宋_GB2312" w:hint="eastAsia"/>
                <w:kern w:val="0"/>
                <w:sz w:val="24"/>
              </w:rPr>
              <w:t>制。</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spacing w:line="240" w:lineRule="exact"/>
              <w:rPr>
                <w:rFonts w:eastAsia="仿宋_GB2312"/>
                <w:kern w:val="0"/>
                <w:sz w:val="24"/>
              </w:rPr>
            </w:pPr>
            <w:r>
              <w:rPr>
                <w:rFonts w:eastAsia="仿宋_GB2312" w:hint="eastAsia"/>
                <w:kern w:val="0"/>
                <w:sz w:val="24"/>
              </w:rPr>
              <w:t>市市场监管委（林立军）、市发展改革委（王卫东）、市建委（宋力威）、市国土房管局（蔡云鹏）、市规划局（陈勇）</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市审批办、领导小组各成员单位</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r>
              <w:rPr>
                <w:rFonts w:eastAsia="仿宋_GB2312"/>
                <w:kern w:val="0"/>
                <w:sz w:val="24"/>
              </w:rPr>
              <w:t>10</w:t>
            </w:r>
            <w:r>
              <w:rPr>
                <w:rFonts w:eastAsia="仿宋_GB2312" w:hint="eastAsia"/>
                <w:kern w:val="0"/>
                <w:sz w:val="24"/>
              </w:rPr>
              <w:t>月</w:t>
            </w:r>
            <w:r>
              <w:rPr>
                <w:rFonts w:eastAsia="仿宋_GB2312"/>
                <w:kern w:val="0"/>
                <w:sz w:val="24"/>
              </w:rPr>
              <w:t>31</w:t>
            </w:r>
            <w:r>
              <w:rPr>
                <w:rFonts w:eastAsia="仿宋_GB2312" w:hint="eastAsia"/>
                <w:kern w:val="0"/>
                <w:sz w:val="24"/>
              </w:rPr>
              <w:t>日</w:t>
            </w:r>
          </w:p>
        </w:tc>
      </w:tr>
      <w:tr w:rsidR="00FB46A9">
        <w:trPr>
          <w:gridBefore w:val="1"/>
          <w:trHeight w:val="1590"/>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39</w:t>
            </w:r>
          </w:p>
        </w:tc>
        <w:tc>
          <w:tcPr>
            <w:tcW w:w="1701"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规范中介和市政公用服务</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市审批办组织各有关行业主管部门对中介服务事项进行再梳理、再精简，由各行业主管部门提出减少中介服务事项和要件的清单。</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spacing w:line="240" w:lineRule="exact"/>
              <w:rPr>
                <w:rFonts w:eastAsia="仿宋_GB2312"/>
                <w:kern w:val="0"/>
                <w:sz w:val="24"/>
              </w:rPr>
            </w:pPr>
            <w:r>
              <w:rPr>
                <w:rFonts w:eastAsia="仿宋_GB2312" w:hint="eastAsia"/>
                <w:kern w:val="0"/>
                <w:sz w:val="24"/>
              </w:rPr>
              <w:t>市建委、市发展改革委、市国土房管局、市规划局、市环保局、市工业和信息化委、市水务局、市公安消防局、市安全监管局、市人防办等部门</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1665"/>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lastRenderedPageBreak/>
              <w:t>40</w:t>
            </w:r>
          </w:p>
        </w:tc>
        <w:tc>
          <w:tcPr>
            <w:tcW w:w="1701" w:type="dxa"/>
            <w:vMerge w:val="restart"/>
            <w:tcBorders>
              <w:top w:val="nil"/>
              <w:left w:val="single" w:sz="4" w:space="0" w:color="auto"/>
              <w:bottom w:val="single" w:sz="4" w:space="0" w:color="000000"/>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规范中介和市政公用服务</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各中介</w:t>
            </w:r>
            <w:r>
              <w:rPr>
                <w:rFonts w:ascii="仿宋_GB2312" w:eastAsia="仿宋_GB2312" w:hint="eastAsia"/>
                <w:kern w:val="0"/>
                <w:sz w:val="24"/>
              </w:rPr>
              <w:t>行业主管部门要加强对建设项目审批过程中涉及的中介服务机构的管理，按照中介机构承诺办结时限、收费依据及标准、委托人提交的材料、文本格式内容“四规范”的要求，强化对中介机构提供项目审批要件的行为进行管理和监督。</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各中介行业主管部门</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已完成</w:t>
            </w:r>
          </w:p>
        </w:tc>
      </w:tr>
      <w:tr w:rsidR="00FB46A9">
        <w:trPr>
          <w:gridBefore w:val="1"/>
          <w:trHeight w:val="2183"/>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41</w:t>
            </w:r>
          </w:p>
        </w:tc>
        <w:tc>
          <w:tcPr>
            <w:tcW w:w="1701" w:type="dxa"/>
            <w:vMerge/>
            <w:tcBorders>
              <w:top w:val="nil"/>
              <w:left w:val="single" w:sz="4" w:space="0" w:color="auto"/>
              <w:bottom w:val="single" w:sz="4" w:space="0" w:color="000000"/>
              <w:right w:val="single" w:sz="4" w:space="0" w:color="auto"/>
            </w:tcBorders>
            <w:vAlign w:val="center"/>
          </w:tcPr>
          <w:p w:rsidR="00FB46A9" w:rsidRDefault="00FB46A9">
            <w:pPr>
              <w:widowControl/>
              <w:snapToGrid w:val="0"/>
              <w:rPr>
                <w:rFonts w:eastAsia="仿宋_GB2312"/>
                <w:kern w:val="0"/>
                <w:sz w:val="24"/>
              </w:rPr>
            </w:pP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依</w:t>
            </w:r>
            <w:r>
              <w:rPr>
                <w:rFonts w:ascii="仿宋_GB2312" w:eastAsia="仿宋_GB2312" w:hint="eastAsia"/>
                <w:kern w:val="0"/>
                <w:sz w:val="24"/>
              </w:rPr>
              <w:t>托“政务一网通”建立中介服务网上交易平台，进一步加强对中介机构的监督管理，规范中介服务市场秩序，加强纵横联动，实现中介服务提供的行政许可要件与行政审批信息互联互通，建立中介机构信用档案制度，强化对中介机构的信用管理，将中介机构提供的项目审批要件评价结果纳入其信用档案，并在行政许可服务系统和市场主体信用信息公示系统进行公示。</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市审批办（赵宏伟）</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市建委、市发展改革委、市国土房管局、市规划局、市环保局、市工业和信息化委、市公安消防局、市安全监管局、市人防办、市水务局等部门</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2018</w:t>
            </w:r>
            <w:r>
              <w:rPr>
                <w:rFonts w:eastAsia="仿宋_GB2312" w:hint="eastAsia"/>
                <w:kern w:val="0"/>
                <w:sz w:val="24"/>
              </w:rPr>
              <w:t>年</w:t>
            </w:r>
            <w:r>
              <w:rPr>
                <w:rFonts w:eastAsia="仿宋_GB2312"/>
                <w:kern w:val="0"/>
                <w:sz w:val="24"/>
              </w:rPr>
              <w:t>10</w:t>
            </w:r>
            <w:r>
              <w:rPr>
                <w:rFonts w:eastAsia="仿宋_GB2312" w:hint="eastAsia"/>
                <w:kern w:val="0"/>
                <w:sz w:val="24"/>
              </w:rPr>
              <w:t>月</w:t>
            </w:r>
            <w:r>
              <w:rPr>
                <w:rFonts w:eastAsia="仿宋_GB2312"/>
                <w:kern w:val="0"/>
                <w:sz w:val="24"/>
              </w:rPr>
              <w:t>31</w:t>
            </w:r>
            <w:r>
              <w:rPr>
                <w:rFonts w:eastAsia="仿宋_GB2312" w:hint="eastAsia"/>
                <w:kern w:val="0"/>
                <w:sz w:val="24"/>
              </w:rPr>
              <w:t>日</w:t>
            </w:r>
          </w:p>
        </w:tc>
      </w:tr>
      <w:tr w:rsidR="00FB46A9">
        <w:trPr>
          <w:gridBefore w:val="1"/>
          <w:trHeight w:val="1489"/>
          <w:jc w:val="center"/>
        </w:trPr>
        <w:tc>
          <w:tcPr>
            <w:tcW w:w="810" w:type="dxa"/>
            <w:tcBorders>
              <w:top w:val="nil"/>
              <w:left w:val="single" w:sz="4" w:space="0" w:color="auto"/>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kern w:val="0"/>
                <w:sz w:val="24"/>
              </w:rPr>
              <w:t>42</w:t>
            </w:r>
          </w:p>
        </w:tc>
        <w:tc>
          <w:tcPr>
            <w:tcW w:w="1701"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建立考评机制</w:t>
            </w:r>
          </w:p>
        </w:tc>
        <w:tc>
          <w:tcPr>
            <w:tcW w:w="6872" w:type="dxa"/>
            <w:tcBorders>
              <w:top w:val="nil"/>
              <w:left w:val="nil"/>
              <w:bottom w:val="single" w:sz="4" w:space="0" w:color="auto"/>
              <w:right w:val="single" w:sz="4" w:space="0" w:color="auto"/>
            </w:tcBorders>
            <w:vAlign w:val="center"/>
          </w:tcPr>
          <w:p w:rsidR="00FB46A9" w:rsidRDefault="00FB46A9">
            <w:pPr>
              <w:widowControl/>
              <w:snapToGrid w:val="0"/>
              <w:jc w:val="left"/>
              <w:rPr>
                <w:rFonts w:eastAsia="仿宋_GB2312"/>
                <w:kern w:val="0"/>
                <w:sz w:val="24"/>
              </w:rPr>
            </w:pPr>
            <w:r>
              <w:rPr>
                <w:rFonts w:eastAsia="仿宋_GB2312" w:hint="eastAsia"/>
                <w:kern w:val="0"/>
                <w:sz w:val="24"/>
              </w:rPr>
              <w:t>以企业和群众感受为标准，建立工程建设项目审批制度改革试点考评机制和考评办法。</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领导小组办公室（宋力威）</w:t>
            </w:r>
          </w:p>
        </w:tc>
        <w:tc>
          <w:tcPr>
            <w:tcW w:w="1559" w:type="dxa"/>
            <w:tcBorders>
              <w:top w:val="nil"/>
              <w:left w:val="nil"/>
              <w:bottom w:val="single" w:sz="4" w:space="0" w:color="auto"/>
              <w:right w:val="single" w:sz="4" w:space="0" w:color="auto"/>
            </w:tcBorders>
            <w:vAlign w:val="center"/>
          </w:tcPr>
          <w:p w:rsidR="00FB46A9" w:rsidRDefault="00FB46A9">
            <w:pPr>
              <w:widowControl/>
              <w:snapToGrid w:val="0"/>
              <w:rPr>
                <w:rFonts w:eastAsia="仿宋_GB2312"/>
                <w:kern w:val="0"/>
                <w:sz w:val="24"/>
              </w:rPr>
            </w:pPr>
            <w:r>
              <w:rPr>
                <w:rFonts w:eastAsia="仿宋_GB2312" w:hint="eastAsia"/>
                <w:kern w:val="0"/>
                <w:sz w:val="24"/>
              </w:rPr>
              <w:t>市政府督查室</w:t>
            </w:r>
          </w:p>
        </w:tc>
        <w:tc>
          <w:tcPr>
            <w:tcW w:w="1159" w:type="dxa"/>
            <w:tcBorders>
              <w:top w:val="nil"/>
              <w:left w:val="nil"/>
              <w:bottom w:val="single" w:sz="4" w:space="0" w:color="auto"/>
              <w:right w:val="single" w:sz="4" w:space="0" w:color="auto"/>
            </w:tcBorders>
            <w:vAlign w:val="center"/>
          </w:tcPr>
          <w:p w:rsidR="00FB46A9" w:rsidRDefault="00FB46A9">
            <w:pPr>
              <w:widowControl/>
              <w:snapToGrid w:val="0"/>
              <w:jc w:val="center"/>
              <w:rPr>
                <w:rFonts w:eastAsia="仿宋_GB2312"/>
                <w:kern w:val="0"/>
                <w:sz w:val="24"/>
              </w:rPr>
            </w:pPr>
            <w:r>
              <w:rPr>
                <w:rFonts w:eastAsia="仿宋_GB2312" w:hint="eastAsia"/>
                <w:kern w:val="0"/>
                <w:sz w:val="24"/>
              </w:rPr>
              <w:t>已</w:t>
            </w:r>
            <w:r>
              <w:rPr>
                <w:rFonts w:ascii="仿宋_GB2312" w:eastAsia="仿宋_GB2312" w:hint="eastAsia"/>
                <w:kern w:val="0"/>
                <w:sz w:val="24"/>
              </w:rPr>
              <w:t>完成</w:t>
            </w:r>
          </w:p>
        </w:tc>
      </w:tr>
    </w:tbl>
    <w:p w:rsidR="00FB46A9" w:rsidRDefault="00FB46A9">
      <w:pPr>
        <w:pStyle w:val="a3"/>
        <w:tabs>
          <w:tab w:val="left" w:pos="7230"/>
        </w:tabs>
        <w:rPr>
          <w:rFonts w:eastAsia="仿宋_GB2312"/>
          <w:szCs w:val="32"/>
        </w:rPr>
        <w:sectPr w:rsidR="00FB46A9">
          <w:pgSz w:w="16840" w:h="11907" w:orient="landscape"/>
          <w:pgMar w:top="1588" w:right="2098" w:bottom="1474" w:left="1985" w:header="851" w:footer="1701" w:gutter="0"/>
          <w:cols w:space="425"/>
          <w:docGrid w:type="linesAndChars" w:linePitch="289" w:charSpace="-1839"/>
        </w:sectPr>
      </w:pPr>
    </w:p>
    <w:p w:rsidR="00FB46A9" w:rsidRDefault="00FB46A9" w:rsidP="00D55E92">
      <w:pPr>
        <w:pStyle w:val="a3"/>
        <w:ind w:firstLineChars="196" w:firstLine="610"/>
        <w:rPr>
          <w:rFonts w:ascii="仿宋_GB2312" w:eastAsia="仿宋_GB2312"/>
          <w:szCs w:val="32"/>
        </w:rPr>
      </w:pPr>
    </w:p>
    <w:p w:rsidR="00FB46A9" w:rsidRDefault="00FB46A9">
      <w:pPr>
        <w:pStyle w:val="a3"/>
        <w:rPr>
          <w:rFonts w:ascii="仿宋_GB2312" w:eastAsia="仿宋_GB2312"/>
          <w:szCs w:val="32"/>
        </w:rPr>
      </w:pPr>
    </w:p>
    <w:p w:rsidR="00FB46A9" w:rsidRDefault="00FB46A9">
      <w:pPr>
        <w:pStyle w:val="a3"/>
        <w:rPr>
          <w:szCs w:val="32"/>
        </w:rPr>
      </w:pPr>
    </w:p>
    <w:p w:rsidR="00FB46A9" w:rsidRDefault="00FB46A9">
      <w:pPr>
        <w:pStyle w:val="a3"/>
        <w:rPr>
          <w:szCs w:val="32"/>
        </w:rPr>
      </w:pPr>
    </w:p>
    <w:p w:rsidR="00FB46A9" w:rsidRDefault="00FB46A9">
      <w:pPr>
        <w:pStyle w:val="a3"/>
        <w:rPr>
          <w:szCs w:val="32"/>
        </w:rPr>
      </w:pPr>
    </w:p>
    <w:p w:rsidR="00FB46A9" w:rsidRDefault="00FB46A9">
      <w:pPr>
        <w:pStyle w:val="a3"/>
        <w:rPr>
          <w:szCs w:val="32"/>
        </w:rPr>
      </w:pPr>
    </w:p>
    <w:p w:rsidR="00FB46A9" w:rsidRDefault="00FB46A9">
      <w:pPr>
        <w:pStyle w:val="a3"/>
        <w:rPr>
          <w:szCs w:val="32"/>
        </w:rPr>
      </w:pPr>
    </w:p>
    <w:p w:rsidR="00FB46A9" w:rsidRDefault="00FB46A9" w:rsidP="00D55E92">
      <w:pPr>
        <w:pStyle w:val="a3"/>
        <w:ind w:left="914" w:hangingChars="294" w:hanging="914"/>
        <w:rPr>
          <w:szCs w:val="32"/>
        </w:rPr>
      </w:pPr>
    </w:p>
    <w:p w:rsidR="00FB46A9" w:rsidRDefault="00FB46A9" w:rsidP="00D55E92">
      <w:pPr>
        <w:pStyle w:val="a3"/>
        <w:ind w:left="797" w:hangingChars="294" w:hanging="797"/>
        <w:rPr>
          <w:sz w:val="28"/>
          <w:szCs w:val="28"/>
        </w:rPr>
      </w:pPr>
    </w:p>
    <w:p w:rsidR="00FB46A9" w:rsidRDefault="00FB46A9" w:rsidP="00D55E92">
      <w:pPr>
        <w:pStyle w:val="a3"/>
        <w:ind w:left="797" w:hangingChars="294" w:hanging="797"/>
        <w:rPr>
          <w:sz w:val="28"/>
          <w:szCs w:val="28"/>
        </w:rPr>
      </w:pPr>
    </w:p>
    <w:p w:rsidR="00FB46A9" w:rsidRDefault="00FB46A9" w:rsidP="00D55E92">
      <w:pPr>
        <w:pStyle w:val="a3"/>
        <w:ind w:left="914" w:hangingChars="294" w:hanging="914"/>
        <w:rPr>
          <w:rFonts w:ascii="仿宋_GB2312" w:eastAsia="仿宋_GB2312"/>
          <w:szCs w:val="32"/>
        </w:rPr>
      </w:pPr>
    </w:p>
    <w:p w:rsidR="00FB46A9" w:rsidRDefault="00FB46A9" w:rsidP="00D55E92">
      <w:pPr>
        <w:pStyle w:val="a3"/>
        <w:ind w:left="914" w:hangingChars="294" w:hanging="914"/>
        <w:rPr>
          <w:rFonts w:ascii="仿宋_GB2312" w:eastAsia="仿宋_GB2312"/>
          <w:szCs w:val="32"/>
        </w:rPr>
      </w:pPr>
    </w:p>
    <w:p w:rsidR="00FB46A9" w:rsidRDefault="00FB46A9" w:rsidP="00D55E92">
      <w:pPr>
        <w:pStyle w:val="a3"/>
        <w:ind w:left="914" w:hangingChars="294" w:hanging="914"/>
        <w:rPr>
          <w:rFonts w:ascii="仿宋_GB2312" w:eastAsia="仿宋_GB2312"/>
          <w:szCs w:val="32"/>
        </w:rPr>
      </w:pPr>
    </w:p>
    <w:p w:rsidR="00FB46A9" w:rsidRDefault="00FB46A9" w:rsidP="00D55E92">
      <w:pPr>
        <w:pStyle w:val="a3"/>
        <w:ind w:left="914" w:hangingChars="294" w:hanging="914"/>
        <w:rPr>
          <w:rFonts w:ascii="仿宋_GB2312" w:eastAsia="仿宋_GB2312"/>
          <w:szCs w:val="32"/>
        </w:rPr>
      </w:pPr>
    </w:p>
    <w:p w:rsidR="00FB46A9" w:rsidRDefault="00FB46A9" w:rsidP="00D55E92">
      <w:pPr>
        <w:pStyle w:val="a3"/>
        <w:ind w:left="914" w:hangingChars="294" w:hanging="914"/>
        <w:rPr>
          <w:rFonts w:ascii="仿宋_GB2312" w:eastAsia="仿宋_GB2312"/>
          <w:szCs w:val="32"/>
        </w:rPr>
      </w:pPr>
    </w:p>
    <w:p w:rsidR="00FB46A9" w:rsidRDefault="00FB46A9" w:rsidP="00D55E92">
      <w:pPr>
        <w:pStyle w:val="a3"/>
        <w:ind w:left="914" w:hangingChars="294" w:hanging="914"/>
        <w:rPr>
          <w:rFonts w:ascii="仿宋_GB2312" w:eastAsia="仿宋_GB2312"/>
          <w:szCs w:val="32"/>
        </w:rPr>
      </w:pPr>
    </w:p>
    <w:p w:rsidR="00FB46A9" w:rsidRDefault="00FB46A9" w:rsidP="00D55E92">
      <w:pPr>
        <w:pStyle w:val="a3"/>
        <w:ind w:left="1502" w:hangingChars="294" w:hanging="1502"/>
        <w:rPr>
          <w:rFonts w:ascii="仿宋_GB2312" w:eastAsia="仿宋_GB2312"/>
          <w:sz w:val="52"/>
          <w:szCs w:val="52"/>
        </w:rPr>
      </w:pPr>
    </w:p>
    <w:tbl>
      <w:tblPr>
        <w:tblW w:w="8847" w:type="dxa"/>
        <w:tblInd w:w="122" w:type="dxa"/>
        <w:tblBorders>
          <w:top w:val="single" w:sz="4" w:space="0" w:color="auto"/>
          <w:bottom w:val="single" w:sz="4" w:space="0" w:color="auto"/>
          <w:insideH w:val="single" w:sz="4" w:space="0" w:color="auto"/>
          <w:insideV w:val="single" w:sz="4" w:space="0" w:color="auto"/>
        </w:tblBorders>
        <w:tblLayout w:type="fixed"/>
        <w:tblLook w:val="00A0"/>
      </w:tblPr>
      <w:tblGrid>
        <w:gridCol w:w="8847"/>
      </w:tblGrid>
      <w:tr w:rsidR="00FB46A9">
        <w:trPr>
          <w:trHeight w:val="1730"/>
        </w:trPr>
        <w:tc>
          <w:tcPr>
            <w:tcW w:w="8847" w:type="dxa"/>
            <w:tcBorders>
              <w:top w:val="single" w:sz="12" w:space="0" w:color="auto"/>
            </w:tcBorders>
            <w:vAlign w:val="center"/>
          </w:tcPr>
          <w:p w:rsidR="00FB46A9" w:rsidRDefault="00FB46A9" w:rsidP="00D55E92">
            <w:pPr>
              <w:pStyle w:val="a3"/>
              <w:ind w:firstLineChars="98" w:firstLine="266"/>
              <w:rPr>
                <w:rFonts w:ascii="仿宋_GB2312" w:eastAsia="仿宋_GB2312"/>
                <w:sz w:val="28"/>
                <w:szCs w:val="28"/>
              </w:rPr>
            </w:pPr>
            <w:r>
              <w:rPr>
                <w:rFonts w:ascii="仿宋_GB2312" w:eastAsia="仿宋_GB2312" w:hint="eastAsia"/>
                <w:sz w:val="28"/>
                <w:szCs w:val="28"/>
              </w:rPr>
              <w:t>抄送：市委办公厅，市委各部、委，市人大常委会办公厅，市政协办</w:t>
            </w:r>
          </w:p>
          <w:p w:rsidR="00FB46A9" w:rsidRDefault="00FB46A9" w:rsidP="00D55E92">
            <w:pPr>
              <w:pStyle w:val="a3"/>
              <w:ind w:firstLineChars="392" w:firstLine="1062"/>
              <w:rPr>
                <w:rFonts w:ascii="仿宋_GB2312" w:eastAsia="仿宋_GB2312"/>
                <w:sz w:val="28"/>
                <w:szCs w:val="28"/>
              </w:rPr>
            </w:pPr>
            <w:r>
              <w:rPr>
                <w:rFonts w:ascii="仿宋_GB2312" w:eastAsia="仿宋_GB2312" w:hint="eastAsia"/>
                <w:sz w:val="28"/>
                <w:szCs w:val="28"/>
              </w:rPr>
              <w:t>公厅，市纪委办公厅，市高法院，市检察院，天津警备区，各</w:t>
            </w:r>
          </w:p>
          <w:p w:rsidR="00FB46A9" w:rsidRDefault="00FB46A9" w:rsidP="00D55E92">
            <w:pPr>
              <w:pStyle w:val="a3"/>
              <w:ind w:firstLineChars="392" w:firstLine="1062"/>
              <w:rPr>
                <w:rFonts w:ascii="仿宋_GB2312" w:eastAsia="仿宋_GB2312"/>
                <w:sz w:val="28"/>
                <w:szCs w:val="28"/>
              </w:rPr>
            </w:pPr>
            <w:r>
              <w:rPr>
                <w:rFonts w:ascii="仿宋_GB2312" w:eastAsia="仿宋_GB2312" w:hint="eastAsia"/>
                <w:sz w:val="28"/>
                <w:szCs w:val="28"/>
              </w:rPr>
              <w:t>人民团体。</w:t>
            </w:r>
          </w:p>
        </w:tc>
      </w:tr>
      <w:tr w:rsidR="00FB46A9">
        <w:trPr>
          <w:trHeight w:val="505"/>
        </w:trPr>
        <w:tc>
          <w:tcPr>
            <w:tcW w:w="8847" w:type="dxa"/>
            <w:tcBorders>
              <w:bottom w:val="single" w:sz="12" w:space="0" w:color="auto"/>
            </w:tcBorders>
            <w:vAlign w:val="center"/>
          </w:tcPr>
          <w:p w:rsidR="00FB46A9" w:rsidRDefault="00FB46A9" w:rsidP="00D55E92">
            <w:pPr>
              <w:pStyle w:val="a3"/>
              <w:ind w:firstLineChars="98" w:firstLine="266"/>
              <w:rPr>
                <w:rFonts w:ascii="仿宋_GB2312" w:eastAsia="仿宋_GB2312"/>
                <w:sz w:val="28"/>
                <w:szCs w:val="28"/>
              </w:rPr>
            </w:pPr>
            <w:r>
              <w:rPr>
                <w:rFonts w:ascii="仿宋_GB2312" w:eastAsia="仿宋_GB2312" w:hint="eastAsia"/>
                <w:sz w:val="28"/>
                <w:szCs w:val="28"/>
              </w:rPr>
              <w:t xml:space="preserve">天津市人民政府办公厅　　　　　　</w:t>
            </w:r>
            <w:r>
              <w:rPr>
                <w:rFonts w:ascii="仿宋_GB2312" w:eastAsia="仿宋_GB2312"/>
                <w:sz w:val="28"/>
                <w:szCs w:val="28"/>
              </w:rPr>
              <w:t xml:space="preserve">         </w:t>
            </w:r>
            <w:r>
              <w:rPr>
                <w:rFonts w:eastAsia="仿宋_GB2312"/>
                <w:sz w:val="28"/>
                <w:szCs w:val="28"/>
              </w:rPr>
              <w:t>2018</w:t>
            </w:r>
            <w:r>
              <w:rPr>
                <w:rFonts w:eastAsia="仿宋_GB2312" w:hint="eastAsia"/>
                <w:sz w:val="28"/>
                <w:szCs w:val="28"/>
              </w:rPr>
              <w:t>年</w:t>
            </w:r>
            <w:r>
              <w:rPr>
                <w:rFonts w:eastAsia="仿宋_GB2312"/>
                <w:sz w:val="28"/>
                <w:szCs w:val="28"/>
              </w:rPr>
              <w:t>9</w:t>
            </w:r>
            <w:r>
              <w:rPr>
                <w:rFonts w:eastAsia="仿宋_GB2312" w:hint="eastAsia"/>
                <w:sz w:val="28"/>
                <w:szCs w:val="28"/>
              </w:rPr>
              <w:t>月</w:t>
            </w:r>
            <w:r>
              <w:rPr>
                <w:rFonts w:eastAsia="仿宋_GB2312"/>
                <w:sz w:val="28"/>
                <w:szCs w:val="28"/>
              </w:rPr>
              <w:t>21</w:t>
            </w:r>
            <w:r>
              <w:rPr>
                <w:rFonts w:eastAsia="仿宋_GB2312" w:hint="eastAsia"/>
                <w:sz w:val="28"/>
                <w:szCs w:val="28"/>
              </w:rPr>
              <w:t>日印</w:t>
            </w:r>
            <w:r>
              <w:rPr>
                <w:rFonts w:ascii="仿宋_GB2312" w:eastAsia="仿宋_GB2312" w:hint="eastAsia"/>
                <w:sz w:val="28"/>
                <w:szCs w:val="28"/>
              </w:rPr>
              <w:t>发</w:t>
            </w:r>
          </w:p>
        </w:tc>
      </w:tr>
    </w:tbl>
    <w:p w:rsidR="00FB46A9" w:rsidRDefault="007A7315">
      <w:pPr>
        <w:pStyle w:val="a3"/>
        <w:rPr>
          <w:sz w:val="10"/>
          <w:szCs w:val="10"/>
        </w:rPr>
      </w:pPr>
      <w:r w:rsidRPr="007A7315">
        <w:rPr>
          <w:noProof/>
        </w:rPr>
        <w:pict>
          <v:shape id="图片 36" o:spid="_x0000_s1026" type="#_x0000_t75" alt="zf22" style="position:absolute;left:0;text-align:left;margin-left:298.95pt;margin-top:3.25pt;width:150.1pt;height:59.75pt;z-index:1;visibility:visible;mso-position-horizontal-relative:text;mso-position-vertical-relative:text">
            <v:imagedata r:id="rId21" o:title=""/>
          </v:shape>
        </w:pict>
      </w:r>
    </w:p>
    <w:sectPr w:rsidR="00FB46A9" w:rsidSect="00897062">
      <w:pgSz w:w="11907" w:h="16840"/>
      <w:pgMar w:top="2098" w:right="1474" w:bottom="1985" w:left="1588" w:header="851" w:footer="1701" w:gutter="0"/>
      <w:cols w:space="425"/>
      <w:docGrid w:type="linesAndChars" w:linePitch="289" w:charSpace="-183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5338" w:rsidRDefault="00805338" w:rsidP="00897062">
      <w:r>
        <w:separator/>
      </w:r>
    </w:p>
  </w:endnote>
  <w:endnote w:type="continuationSeparator" w:id="0">
    <w:p w:rsidR="00805338" w:rsidRDefault="00805338" w:rsidP="0089706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文星仿宋">
    <w:altName w:val="仿宋"/>
    <w:panose1 w:val="00000000000000000000"/>
    <w:charset w:val="86"/>
    <w:family w:val="auto"/>
    <w:notTrueType/>
    <w:pitch w:val="default"/>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文星标宋">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charset w:val="86"/>
    <w:family w:val="modern"/>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3DCF" w:rsidRDefault="007A7315">
    <w:pPr>
      <w:pStyle w:val="a6"/>
      <w:framePr w:wrap="around" w:vAnchor="text" w:hAnchor="margin" w:xAlign="outside" w:y="1"/>
      <w:rPr>
        <w:rStyle w:val="a8"/>
      </w:rPr>
    </w:pPr>
    <w:r>
      <w:rPr>
        <w:rStyle w:val="a8"/>
      </w:rPr>
      <w:fldChar w:fldCharType="begin"/>
    </w:r>
    <w:r w:rsidR="00863DCF">
      <w:rPr>
        <w:rStyle w:val="a8"/>
      </w:rPr>
      <w:instrText xml:space="preserve">PAGE  </w:instrText>
    </w:r>
    <w:r>
      <w:rPr>
        <w:rStyle w:val="a8"/>
      </w:rPr>
      <w:fldChar w:fldCharType="end"/>
    </w:r>
  </w:p>
  <w:p w:rsidR="00863DCF" w:rsidRDefault="00863DCF">
    <w:pPr>
      <w:pStyle w:val="a6"/>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3DCF" w:rsidRDefault="00863DCF" w:rsidP="00D55E92">
    <w:pPr>
      <w:pStyle w:val="a6"/>
      <w:framePr w:wrap="around" w:vAnchor="text" w:hAnchor="margin" w:xAlign="outside" w:y="1"/>
      <w:ind w:leftChars="200" w:left="420" w:rightChars="200" w:right="420"/>
      <w:jc w:val="center"/>
      <w:rPr>
        <w:rStyle w:val="a8"/>
        <w:sz w:val="28"/>
      </w:rPr>
    </w:pPr>
    <w:r>
      <w:rPr>
        <w:rStyle w:val="a8"/>
        <w:sz w:val="28"/>
      </w:rPr>
      <w:t xml:space="preserve">— </w:t>
    </w:r>
    <w:r w:rsidR="007A7315">
      <w:rPr>
        <w:rStyle w:val="a8"/>
        <w:sz w:val="28"/>
      </w:rPr>
      <w:fldChar w:fldCharType="begin"/>
    </w:r>
    <w:r>
      <w:rPr>
        <w:rStyle w:val="a8"/>
        <w:sz w:val="28"/>
      </w:rPr>
      <w:instrText xml:space="preserve">PAGE  </w:instrText>
    </w:r>
    <w:r w:rsidR="007A7315">
      <w:rPr>
        <w:rStyle w:val="a8"/>
        <w:sz w:val="28"/>
      </w:rPr>
      <w:fldChar w:fldCharType="separate"/>
    </w:r>
    <w:r w:rsidR="007A4009">
      <w:rPr>
        <w:rStyle w:val="a8"/>
        <w:noProof/>
        <w:sz w:val="28"/>
      </w:rPr>
      <w:t>4</w:t>
    </w:r>
    <w:r w:rsidR="007A7315">
      <w:rPr>
        <w:rStyle w:val="a8"/>
        <w:sz w:val="28"/>
      </w:rPr>
      <w:fldChar w:fldCharType="end"/>
    </w:r>
    <w:r>
      <w:rPr>
        <w:rStyle w:val="a8"/>
        <w:sz w:val="28"/>
      </w:rPr>
      <w:t xml:space="preserve"> —</w:t>
    </w:r>
  </w:p>
  <w:p w:rsidR="00863DCF" w:rsidRDefault="00863DCF">
    <w:pPr>
      <w:pStyle w:val="a6"/>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5338" w:rsidRDefault="00805338" w:rsidP="00897062">
      <w:r>
        <w:separator/>
      </w:r>
    </w:p>
  </w:footnote>
  <w:footnote w:type="continuationSeparator" w:id="0">
    <w:p w:rsidR="00805338" w:rsidRDefault="00805338" w:rsidP="0089706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3DCF" w:rsidRDefault="00863DCF">
    <w:pPr>
      <w:pStyle w:val="a7"/>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attachedTemplate r:id="rId1"/>
  <w:stylePaneFormatFilter w:val="3F01"/>
  <w:doNotTrackMoves/>
  <w:defaultTabStop w:val="420"/>
  <w:drawingGridHorizontalSpacing w:val="201"/>
  <w:drawingGridVerticalSpacing w:val="289"/>
  <w:characterSpacingControl w:val="compressPunctuation"/>
  <w:noLineBreaksAfter w:lang="zh-CN" w:val="$([{£¥·‘“〈《「『【〔〖〝﹙﹛﹝＄（．［｛￡￥"/>
  <w:noLineBreaksBefore w:lang="zh-CN" w:val="!%),.:;&gt;?]}¢¨°·ˇˉ―‖’”…‰′″›℃∶、。〃〉》」』】〕〗〞︶︺︾﹀﹄﹚﹜﹞！＂％＇），．：；？］｀｜｝～￠"/>
  <w:hdrShapeDefaults>
    <o:shapedefaults v:ext="edit" spidmax="1536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2186E"/>
    <w:rsid w:val="000068A5"/>
    <w:rsid w:val="0001701D"/>
    <w:rsid w:val="0005043F"/>
    <w:rsid w:val="00057661"/>
    <w:rsid w:val="0007483D"/>
    <w:rsid w:val="000A6498"/>
    <w:rsid w:val="000A7BD6"/>
    <w:rsid w:val="000C6EBB"/>
    <w:rsid w:val="000E2D13"/>
    <w:rsid w:val="000E540B"/>
    <w:rsid w:val="00120EFB"/>
    <w:rsid w:val="001256ED"/>
    <w:rsid w:val="00143BAA"/>
    <w:rsid w:val="001530FF"/>
    <w:rsid w:val="00160E16"/>
    <w:rsid w:val="001829FE"/>
    <w:rsid w:val="00191847"/>
    <w:rsid w:val="00193FA3"/>
    <w:rsid w:val="00196A3E"/>
    <w:rsid w:val="001A30E3"/>
    <w:rsid w:val="001A3B75"/>
    <w:rsid w:val="001D15AB"/>
    <w:rsid w:val="001E6F97"/>
    <w:rsid w:val="002074BC"/>
    <w:rsid w:val="0021654E"/>
    <w:rsid w:val="0022416D"/>
    <w:rsid w:val="00244C1B"/>
    <w:rsid w:val="00263A63"/>
    <w:rsid w:val="00265126"/>
    <w:rsid w:val="00275BE3"/>
    <w:rsid w:val="00297E25"/>
    <w:rsid w:val="002A2146"/>
    <w:rsid w:val="002B7238"/>
    <w:rsid w:val="002C59F7"/>
    <w:rsid w:val="002C7169"/>
    <w:rsid w:val="002D05F1"/>
    <w:rsid w:val="002E5E1B"/>
    <w:rsid w:val="002F11DA"/>
    <w:rsid w:val="002F4BB7"/>
    <w:rsid w:val="00326547"/>
    <w:rsid w:val="0032758F"/>
    <w:rsid w:val="00334EA9"/>
    <w:rsid w:val="00344D03"/>
    <w:rsid w:val="003454CF"/>
    <w:rsid w:val="00346591"/>
    <w:rsid w:val="003639F3"/>
    <w:rsid w:val="003A0B3A"/>
    <w:rsid w:val="003A58F5"/>
    <w:rsid w:val="003B1F8F"/>
    <w:rsid w:val="003B4936"/>
    <w:rsid w:val="003D6EAC"/>
    <w:rsid w:val="003E0113"/>
    <w:rsid w:val="0040798F"/>
    <w:rsid w:val="00414927"/>
    <w:rsid w:val="004354D4"/>
    <w:rsid w:val="004355B1"/>
    <w:rsid w:val="00455E50"/>
    <w:rsid w:val="00470D54"/>
    <w:rsid w:val="00475655"/>
    <w:rsid w:val="004866D0"/>
    <w:rsid w:val="004C5094"/>
    <w:rsid w:val="004D08EE"/>
    <w:rsid w:val="0052186E"/>
    <w:rsid w:val="005271C5"/>
    <w:rsid w:val="00563E0F"/>
    <w:rsid w:val="0056452E"/>
    <w:rsid w:val="00573751"/>
    <w:rsid w:val="00585B0A"/>
    <w:rsid w:val="005C2FB4"/>
    <w:rsid w:val="005C3727"/>
    <w:rsid w:val="005D6C48"/>
    <w:rsid w:val="005E5836"/>
    <w:rsid w:val="005E72A6"/>
    <w:rsid w:val="00610A23"/>
    <w:rsid w:val="006215B0"/>
    <w:rsid w:val="006217BB"/>
    <w:rsid w:val="00630892"/>
    <w:rsid w:val="006463F7"/>
    <w:rsid w:val="00660238"/>
    <w:rsid w:val="0068109E"/>
    <w:rsid w:val="006948A6"/>
    <w:rsid w:val="006A5252"/>
    <w:rsid w:val="006C3CCE"/>
    <w:rsid w:val="006C4176"/>
    <w:rsid w:val="006D1237"/>
    <w:rsid w:val="006D3617"/>
    <w:rsid w:val="006E7834"/>
    <w:rsid w:val="00712D3A"/>
    <w:rsid w:val="00727CC5"/>
    <w:rsid w:val="007318B6"/>
    <w:rsid w:val="00736C0E"/>
    <w:rsid w:val="007424BE"/>
    <w:rsid w:val="00750519"/>
    <w:rsid w:val="00752846"/>
    <w:rsid w:val="00767C65"/>
    <w:rsid w:val="00781034"/>
    <w:rsid w:val="00787415"/>
    <w:rsid w:val="00793F70"/>
    <w:rsid w:val="007A0114"/>
    <w:rsid w:val="007A4009"/>
    <w:rsid w:val="007A4621"/>
    <w:rsid w:val="007A7315"/>
    <w:rsid w:val="007B01A3"/>
    <w:rsid w:val="007D0DD5"/>
    <w:rsid w:val="007E3170"/>
    <w:rsid w:val="007E4660"/>
    <w:rsid w:val="007E6AEF"/>
    <w:rsid w:val="007F4861"/>
    <w:rsid w:val="00805338"/>
    <w:rsid w:val="00844105"/>
    <w:rsid w:val="00846D11"/>
    <w:rsid w:val="0085493B"/>
    <w:rsid w:val="00855652"/>
    <w:rsid w:val="00855961"/>
    <w:rsid w:val="00855EF5"/>
    <w:rsid w:val="00863DCF"/>
    <w:rsid w:val="00867C53"/>
    <w:rsid w:val="00873B40"/>
    <w:rsid w:val="008754CA"/>
    <w:rsid w:val="00880954"/>
    <w:rsid w:val="008926AA"/>
    <w:rsid w:val="00897062"/>
    <w:rsid w:val="008A05CC"/>
    <w:rsid w:val="008A55E2"/>
    <w:rsid w:val="008B5DEE"/>
    <w:rsid w:val="008C2FA9"/>
    <w:rsid w:val="008D6530"/>
    <w:rsid w:val="008D7F35"/>
    <w:rsid w:val="008E29A0"/>
    <w:rsid w:val="0090208B"/>
    <w:rsid w:val="00907D23"/>
    <w:rsid w:val="0091168B"/>
    <w:rsid w:val="00922B44"/>
    <w:rsid w:val="00932120"/>
    <w:rsid w:val="00933B93"/>
    <w:rsid w:val="00942266"/>
    <w:rsid w:val="009464C3"/>
    <w:rsid w:val="00963484"/>
    <w:rsid w:val="009744DE"/>
    <w:rsid w:val="009A13A0"/>
    <w:rsid w:val="009A1CAE"/>
    <w:rsid w:val="009A6C23"/>
    <w:rsid w:val="009B45A4"/>
    <w:rsid w:val="009C24C8"/>
    <w:rsid w:val="009C331B"/>
    <w:rsid w:val="009E18B1"/>
    <w:rsid w:val="009E2F17"/>
    <w:rsid w:val="009F7972"/>
    <w:rsid w:val="009F7D86"/>
    <w:rsid w:val="00A51170"/>
    <w:rsid w:val="00A607C9"/>
    <w:rsid w:val="00A70BEA"/>
    <w:rsid w:val="00AA4A77"/>
    <w:rsid w:val="00AC3CF4"/>
    <w:rsid w:val="00AD3686"/>
    <w:rsid w:val="00AE656A"/>
    <w:rsid w:val="00B1424C"/>
    <w:rsid w:val="00B23B05"/>
    <w:rsid w:val="00B26003"/>
    <w:rsid w:val="00B35F82"/>
    <w:rsid w:val="00B43370"/>
    <w:rsid w:val="00B679CF"/>
    <w:rsid w:val="00B70BCD"/>
    <w:rsid w:val="00B93140"/>
    <w:rsid w:val="00BC1F2B"/>
    <w:rsid w:val="00BD51C6"/>
    <w:rsid w:val="00BD610E"/>
    <w:rsid w:val="00BD69E5"/>
    <w:rsid w:val="00BE0DFE"/>
    <w:rsid w:val="00BE6EFE"/>
    <w:rsid w:val="00C23405"/>
    <w:rsid w:val="00C34FD7"/>
    <w:rsid w:val="00C531C9"/>
    <w:rsid w:val="00C53C49"/>
    <w:rsid w:val="00C61158"/>
    <w:rsid w:val="00C6327D"/>
    <w:rsid w:val="00C71DC5"/>
    <w:rsid w:val="00C76428"/>
    <w:rsid w:val="00C80EDA"/>
    <w:rsid w:val="00C81BDF"/>
    <w:rsid w:val="00C938C9"/>
    <w:rsid w:val="00CA4CA2"/>
    <w:rsid w:val="00CE2267"/>
    <w:rsid w:val="00CE7F8C"/>
    <w:rsid w:val="00D049FE"/>
    <w:rsid w:val="00D06F50"/>
    <w:rsid w:val="00D173C2"/>
    <w:rsid w:val="00D33021"/>
    <w:rsid w:val="00D44E9D"/>
    <w:rsid w:val="00D55E92"/>
    <w:rsid w:val="00D77DA9"/>
    <w:rsid w:val="00D8625C"/>
    <w:rsid w:val="00D90184"/>
    <w:rsid w:val="00D97249"/>
    <w:rsid w:val="00DB7FA1"/>
    <w:rsid w:val="00DD768C"/>
    <w:rsid w:val="00DE373C"/>
    <w:rsid w:val="00DE5085"/>
    <w:rsid w:val="00DE6AE8"/>
    <w:rsid w:val="00DF27FD"/>
    <w:rsid w:val="00E167F6"/>
    <w:rsid w:val="00E26020"/>
    <w:rsid w:val="00E36698"/>
    <w:rsid w:val="00E655D3"/>
    <w:rsid w:val="00E8472B"/>
    <w:rsid w:val="00E87A8F"/>
    <w:rsid w:val="00EA77DD"/>
    <w:rsid w:val="00EB3529"/>
    <w:rsid w:val="00EC5A72"/>
    <w:rsid w:val="00EE338B"/>
    <w:rsid w:val="00EF415D"/>
    <w:rsid w:val="00EF776E"/>
    <w:rsid w:val="00F00271"/>
    <w:rsid w:val="00F13242"/>
    <w:rsid w:val="00F22584"/>
    <w:rsid w:val="00F23CEA"/>
    <w:rsid w:val="00FA3A8B"/>
    <w:rsid w:val="00FB13C8"/>
    <w:rsid w:val="00FB46A9"/>
    <w:rsid w:val="00FB66AE"/>
    <w:rsid w:val="00FD381E"/>
    <w:rsid w:val="00FE7DC8"/>
    <w:rsid w:val="1D860821"/>
    <w:rsid w:val="5BB342A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locked="1"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locked="1" w:uiPriority="0"/>
    <w:lsdException w:name="HTML Bottom of Form" w:locked="1" w:uiPriority="0"/>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uiPriority="0"/>
    <w:lsdException w:name="annotation subject" w:semiHidden="1" w:unhideWhenUsed="1"/>
    <w:lsdException w:name="No List" w:locked="1" w:uiPriority="0"/>
    <w:lsdException w:name="Outline List 1" w:locked="1" w:uiPriority="0"/>
    <w:lsdException w:name="Outline List 2" w:locked="1" w:uiPriority="0"/>
    <w:lsdException w:name="Outline List 3" w:locked="1" w:uiPriority="0"/>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97062"/>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rsid w:val="00897062"/>
    <w:rPr>
      <w:rFonts w:eastAsia="文星仿宋"/>
      <w:sz w:val="32"/>
    </w:rPr>
  </w:style>
  <w:style w:type="character" w:customStyle="1" w:styleId="Char">
    <w:name w:val="正文文本 Char"/>
    <w:basedOn w:val="a0"/>
    <w:link w:val="a3"/>
    <w:uiPriority w:val="99"/>
    <w:semiHidden/>
    <w:locked/>
    <w:rsid w:val="006217BB"/>
    <w:rPr>
      <w:rFonts w:cs="Times New Roman"/>
      <w:sz w:val="24"/>
      <w:szCs w:val="24"/>
    </w:rPr>
  </w:style>
  <w:style w:type="paragraph" w:styleId="a4">
    <w:name w:val="Date"/>
    <w:basedOn w:val="a"/>
    <w:next w:val="a"/>
    <w:link w:val="Char0"/>
    <w:uiPriority w:val="99"/>
    <w:rsid w:val="00897062"/>
    <w:pPr>
      <w:ind w:leftChars="2500" w:left="100"/>
    </w:pPr>
  </w:style>
  <w:style w:type="character" w:customStyle="1" w:styleId="Char0">
    <w:name w:val="日期 Char"/>
    <w:basedOn w:val="a0"/>
    <w:link w:val="a4"/>
    <w:uiPriority w:val="99"/>
    <w:semiHidden/>
    <w:locked/>
    <w:rsid w:val="006217BB"/>
    <w:rPr>
      <w:rFonts w:cs="Times New Roman"/>
      <w:sz w:val="24"/>
      <w:szCs w:val="24"/>
    </w:rPr>
  </w:style>
  <w:style w:type="paragraph" w:styleId="a5">
    <w:name w:val="Balloon Text"/>
    <w:basedOn w:val="a"/>
    <w:link w:val="Char1"/>
    <w:uiPriority w:val="99"/>
    <w:semiHidden/>
    <w:rsid w:val="00897062"/>
    <w:rPr>
      <w:sz w:val="18"/>
      <w:szCs w:val="18"/>
    </w:rPr>
  </w:style>
  <w:style w:type="character" w:customStyle="1" w:styleId="Char1">
    <w:name w:val="批注框文本 Char"/>
    <w:basedOn w:val="a0"/>
    <w:link w:val="a5"/>
    <w:uiPriority w:val="99"/>
    <w:semiHidden/>
    <w:locked/>
    <w:rsid w:val="006217BB"/>
    <w:rPr>
      <w:rFonts w:cs="Times New Roman"/>
      <w:sz w:val="2"/>
    </w:rPr>
  </w:style>
  <w:style w:type="paragraph" w:styleId="a6">
    <w:name w:val="footer"/>
    <w:basedOn w:val="a"/>
    <w:link w:val="Char2"/>
    <w:uiPriority w:val="99"/>
    <w:rsid w:val="00897062"/>
    <w:pPr>
      <w:tabs>
        <w:tab w:val="center" w:pos="4153"/>
        <w:tab w:val="right" w:pos="8306"/>
      </w:tabs>
      <w:snapToGrid w:val="0"/>
      <w:jc w:val="left"/>
    </w:pPr>
    <w:rPr>
      <w:sz w:val="18"/>
      <w:szCs w:val="18"/>
    </w:rPr>
  </w:style>
  <w:style w:type="character" w:customStyle="1" w:styleId="Char2">
    <w:name w:val="页脚 Char"/>
    <w:basedOn w:val="a0"/>
    <w:link w:val="a6"/>
    <w:uiPriority w:val="99"/>
    <w:semiHidden/>
    <w:locked/>
    <w:rsid w:val="006217BB"/>
    <w:rPr>
      <w:rFonts w:cs="Times New Roman"/>
      <w:sz w:val="18"/>
      <w:szCs w:val="18"/>
    </w:rPr>
  </w:style>
  <w:style w:type="paragraph" w:styleId="a7">
    <w:name w:val="header"/>
    <w:basedOn w:val="a"/>
    <w:link w:val="Char3"/>
    <w:uiPriority w:val="99"/>
    <w:rsid w:val="00897062"/>
    <w:pPr>
      <w:pBdr>
        <w:bottom w:val="single" w:sz="6" w:space="1" w:color="auto"/>
      </w:pBdr>
      <w:tabs>
        <w:tab w:val="center" w:pos="4153"/>
        <w:tab w:val="right" w:pos="8306"/>
      </w:tabs>
      <w:snapToGrid w:val="0"/>
      <w:jc w:val="center"/>
    </w:pPr>
    <w:rPr>
      <w:sz w:val="18"/>
      <w:szCs w:val="18"/>
    </w:rPr>
  </w:style>
  <w:style w:type="character" w:customStyle="1" w:styleId="Char3">
    <w:name w:val="页眉 Char"/>
    <w:basedOn w:val="a0"/>
    <w:link w:val="a7"/>
    <w:uiPriority w:val="99"/>
    <w:semiHidden/>
    <w:locked/>
    <w:rsid w:val="006217BB"/>
    <w:rPr>
      <w:rFonts w:cs="Times New Roman"/>
      <w:sz w:val="18"/>
      <w:szCs w:val="18"/>
    </w:rPr>
  </w:style>
  <w:style w:type="character" w:styleId="a8">
    <w:name w:val="page number"/>
    <w:basedOn w:val="a0"/>
    <w:uiPriority w:val="99"/>
    <w:rsid w:val="00897062"/>
    <w:rPr>
      <w:rFonts w:cs="Times New Roman"/>
    </w:rPr>
  </w:style>
  <w:style w:type="character" w:styleId="a9">
    <w:name w:val="Hyperlink"/>
    <w:basedOn w:val="a0"/>
    <w:uiPriority w:val="99"/>
    <w:rsid w:val="00897062"/>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webSettings" Target="webSettings.xml"/><Relationship Id="rId21" Type="http://schemas.openxmlformats.org/officeDocument/2006/relationships/image" Target="media/image13.png"/><Relationship Id="rId7" Type="http://schemas.openxmlformats.org/officeDocument/2006/relationships/image" Target="media/image2.jpeg"/><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settings" Target="settings.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3.jpeg"/><Relationship Id="rId5" Type="http://schemas.openxmlformats.org/officeDocument/2006/relationships/endnotes" Target="endnote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11.jpeg"/><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Microsoft\Templates\&#27941;&#25919;&#20989;2009.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津政函2009</Template>
  <TotalTime>66</TotalTime>
  <Pages>52</Pages>
  <Words>3224</Words>
  <Characters>18377</Characters>
  <Application>Microsoft Office Word</Application>
  <DocSecurity>0</DocSecurity>
  <Lines>153</Lines>
  <Paragraphs>43</Paragraphs>
  <ScaleCrop>false</ScaleCrop>
  <Company>tjszf</Company>
  <LinksUpToDate>false</LinksUpToDate>
  <CharactersWithSpaces>21558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我</dc:title>
  <dc:subject/>
  <dc:creator>jsj</dc:creator>
  <cp:keywords/>
  <dc:description/>
  <cp:lastModifiedBy>LENOVO</cp:lastModifiedBy>
  <cp:revision>8</cp:revision>
  <cp:lastPrinted>2018-09-30T01:41:00Z</cp:lastPrinted>
  <dcterms:created xsi:type="dcterms:W3CDTF">2019-01-21T03:35:00Z</dcterms:created>
  <dcterms:modified xsi:type="dcterms:W3CDTF">2019-09-18T07:25:00Z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2052-10.1.0.7566</vt:lpwstr>
  </property>
</Properties>
</file>