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471C" w:rsidRDefault="002D5B39">
      <w:pPr>
        <w:pStyle w:val="1"/>
        <w:widowControl/>
        <w:pBdr>
          <w:bottom w:val="none" w:sz="0" w:space="9" w:color="E6E6E6"/>
        </w:pBdr>
        <w:spacing w:beforeAutospacing="0" w:afterAutospacing="0" w:line="24" w:lineRule="atLeast"/>
        <w:jc w:val="center"/>
        <w:rPr>
          <w:rFonts w:ascii="微软雅黑" w:eastAsia="微软雅黑" w:hAnsi="微软雅黑" w:cs="微软雅黑" w:hint="default"/>
          <w:color w:val="333333"/>
          <w:sz w:val="42"/>
          <w:szCs w:val="42"/>
        </w:rPr>
      </w:pPr>
      <w:r>
        <w:rPr>
          <w:rFonts w:ascii="微软雅黑" w:eastAsia="微软雅黑" w:hAnsi="微软雅黑" w:cs="微软雅黑"/>
          <w:color w:val="333333"/>
          <w:sz w:val="42"/>
          <w:szCs w:val="42"/>
        </w:rPr>
        <w:t>建设部关于确保玻璃幕墙质量与安全的通知</w:t>
      </w:r>
    </w:p>
    <w:p w:rsidR="0092471C" w:rsidRDefault="002D5B39">
      <w:pPr>
        <w:jc w:val="center"/>
        <w:rPr>
          <w:sz w:val="24"/>
        </w:rPr>
      </w:pPr>
      <w:r>
        <w:rPr>
          <w:rFonts w:hint="eastAsia"/>
          <w:sz w:val="24"/>
        </w:rPr>
        <w:t>建设</w:t>
      </w:r>
      <w:r>
        <w:rPr>
          <w:rFonts w:hint="eastAsia"/>
          <w:sz w:val="24"/>
        </w:rPr>
        <w:t>[1994]776</w:t>
      </w:r>
      <w:r>
        <w:rPr>
          <w:rFonts w:hint="eastAsia"/>
          <w:sz w:val="24"/>
        </w:rPr>
        <w:t>号</w:t>
      </w:r>
    </w:p>
    <w:p w:rsidR="0092471C" w:rsidRDefault="002D5B39">
      <w:pPr>
        <w:ind w:firstLineChars="200" w:firstLine="560"/>
        <w:rPr>
          <w:rFonts w:ascii="微软雅黑" w:eastAsia="微软雅黑" w:hAnsi="微软雅黑" w:cs="微软雅黑"/>
          <w:sz w:val="28"/>
          <w:szCs w:val="28"/>
        </w:rPr>
      </w:pPr>
      <w:r>
        <w:rPr>
          <w:rFonts w:ascii="微软雅黑" w:eastAsia="微软雅黑" w:hAnsi="微软雅黑" w:cs="微软雅黑" w:hint="eastAsia"/>
          <w:color w:val="666666"/>
          <w:sz w:val="28"/>
          <w:szCs w:val="28"/>
        </w:rPr>
        <w:t>近年来，各地、特别是沿海城市兴建了大批采用玻璃幕墙做外围护结构的建筑，对提高建筑品质、丰富城市景观起到了积极的作用。但在部分玻璃幕墙工程中也程度不同地存在着一些问题：玻璃幕墙设计方责任不清，设计达不到标准或缺乏严格的设计审核；加工制作与施工安装中存在标准不清、材质低劣现象和偷工减料、弄虚作假等行为，从而造成了严重的工程隐患，致使幕墙玻璃开裂、脱落等工程事故时有发生；还有的使用后出现空气渗透、雨水渗漏，风压变形大、保温性能差、光环境污染等方面的缺陷、不同程度地影响了建筑物的使用功能，严重的不得不拆除重建，有的</w:t>
      </w:r>
      <w:r>
        <w:rPr>
          <w:rFonts w:ascii="微软雅黑" w:eastAsia="微软雅黑" w:hAnsi="微软雅黑" w:cs="微软雅黑" w:hint="eastAsia"/>
          <w:color w:val="666666"/>
          <w:sz w:val="28"/>
          <w:szCs w:val="28"/>
        </w:rPr>
        <w:t>项目大批量使用玻璃幕墙，造成了大量资金浪费。为加强管理，确保玻璃幕墙的质量与安全，使该项技术充分发挥其效益，现通知如下：</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一、要建立、完善玻璃幕墙加工制作、施工安装企业资质审查制度。凡从事玻璃幕墙加工制作或施工安装的企业；必须经过建设行政主管部门资质审查合格并经当地工商行政管理部门登记注册后方准进入建筑市场。企业内设置幕墙设计机构的，其设计能力亦应列入企业资质审查内容。凡未取得资质审查合格和登记注册的企业不得承接与玻璃幕墙相关的技术设计、加工制作、施工安装等工作，其相关产品也不得在建筑工程中使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二、要适</w:t>
      </w:r>
      <w:r>
        <w:rPr>
          <w:rFonts w:ascii="微软雅黑" w:eastAsia="微软雅黑" w:hAnsi="微软雅黑" w:cs="微软雅黑" w:hint="eastAsia"/>
          <w:color w:val="666666"/>
          <w:sz w:val="28"/>
          <w:szCs w:val="28"/>
        </w:rPr>
        <w:t>度控制采用玻璃幕墙建筑的数量和规模，避免滥用。各省级建设行政主管部门应根据本地区的实际情况和自然条件，制定在本地</w:t>
      </w:r>
      <w:r>
        <w:rPr>
          <w:rFonts w:ascii="微软雅黑" w:eastAsia="微软雅黑" w:hAnsi="微软雅黑" w:cs="微软雅黑" w:hint="eastAsia"/>
          <w:color w:val="666666"/>
          <w:sz w:val="28"/>
          <w:szCs w:val="28"/>
        </w:rPr>
        <w:lastRenderedPageBreak/>
        <w:t>区适度使用玻璃幕墙的具体管理办法。各地城市规划和建设行政主管部门要严格掌握玻璃幕墙建设项目的审批，高层、超高层隐框玻璃幕墙建设项目作为严格控制、审批的重点。</w:t>
      </w:r>
    </w:p>
    <w:p w:rsidR="0092471C" w:rsidRPr="00C77F5F" w:rsidRDefault="002D5B39">
      <w:pPr>
        <w:pStyle w:val="a3"/>
        <w:widowControl/>
        <w:spacing w:beforeAutospacing="0" w:afterAutospacing="0" w:line="30" w:lineRule="atLeast"/>
        <w:rPr>
          <w:rFonts w:ascii="微软雅黑" w:eastAsia="微软雅黑" w:hAnsi="微软雅黑" w:cs="微软雅黑"/>
          <w:color w:val="FF0000"/>
          <w:sz w:val="28"/>
          <w:szCs w:val="28"/>
        </w:rPr>
      </w:pPr>
      <w:r>
        <w:rPr>
          <w:rFonts w:ascii="微软雅黑" w:eastAsia="微软雅黑" w:hAnsi="微软雅黑" w:cs="微软雅黑" w:hint="eastAsia"/>
          <w:color w:val="666666"/>
          <w:sz w:val="28"/>
          <w:szCs w:val="28"/>
        </w:rPr>
        <w:t>三、</w:t>
      </w:r>
      <w:r w:rsidRPr="00C77F5F">
        <w:rPr>
          <w:rFonts w:ascii="微软雅黑" w:eastAsia="微软雅黑" w:hAnsi="微软雅黑" w:cs="微软雅黑" w:hint="eastAsia"/>
          <w:color w:val="FF0000"/>
          <w:sz w:val="28"/>
          <w:szCs w:val="28"/>
        </w:rPr>
        <w:t>要明确玻璃幕墙的设计责任。负责玻璃幕墙设计的建筑设计单位与玻璃幕墙制作图设计单位应协同配合并明确设计责任。鉴于玻璃幕墙设计涉及多环节、多专业的特点，建筑设计单位和制作厂家不应单独承担，需协同完成，建筑设计单位在玻璃幕墙设计中负责选型、提出</w:t>
      </w:r>
      <w:r w:rsidRPr="00C77F5F">
        <w:rPr>
          <w:rFonts w:ascii="微软雅黑" w:eastAsia="微软雅黑" w:hAnsi="微软雅黑" w:cs="微软雅黑" w:hint="eastAsia"/>
          <w:color w:val="FF0000"/>
          <w:sz w:val="28"/>
          <w:szCs w:val="28"/>
        </w:rPr>
        <w:t>设计要求。幕墙制作图设计单位根据建筑设计单位提出的设计要求具体负责玻璃幕墙的技术设计，确定幕墙材料，选择制作厂家及施工单位，全面负责制作加工、施工安装工程的质量，它是玻璃幕墙设计的专项负责单位。</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四、要强化玻璃幕墙加工制作阶段的管理。玻璃幕墙加工制作厂家要有产品企业标准，完善的产品质量保证体系，配套完善的制作机具和必要的检测手段。玻璃幕墙的加工制作必须满足幕墙制作图的设计要求。隐框玻璃幕墙必须在具备生产条件的专门工厂内加工制作。生产厂家要出具玻璃墙物理耐用年限及保险年限的质量保证书。</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五、要建立严格的质量检</w:t>
      </w:r>
      <w:r>
        <w:rPr>
          <w:rFonts w:ascii="微软雅黑" w:eastAsia="微软雅黑" w:hAnsi="微软雅黑" w:cs="微软雅黑" w:hint="eastAsia"/>
          <w:color w:val="666666"/>
          <w:sz w:val="28"/>
          <w:szCs w:val="28"/>
        </w:rPr>
        <w:t>测体系。不合格的产品不能出厂。玻璃幕墙在施工安装前必须由国家认可的检测机构进行性能检测，凡达不到设计要求的玻璃幕墙不得安装使用。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六、从事玻璃幕墙设计、施工的企业，要有完善的产品质量与企业标准，并接受建设行政主管部门的监督。企业要负责对幕墙设计、施工人员技术培训、指导、监督和管理，并负责岗位考核。各关键工序的</w:t>
      </w:r>
      <w:r>
        <w:rPr>
          <w:rFonts w:ascii="微软雅黑" w:eastAsia="微软雅黑" w:hAnsi="微软雅黑" w:cs="微软雅黑" w:hint="eastAsia"/>
          <w:color w:val="666666"/>
          <w:sz w:val="28"/>
          <w:szCs w:val="28"/>
        </w:rPr>
        <w:lastRenderedPageBreak/>
        <w:t>技术人员和技工应持有岗位合格证书，保证上岗操作人员具备必要的专业知识和技能，以切实保证玻璃幕墙的质量。</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七、要实行玻璃幕墙工程监理制度。凡采用玻璃幕墙的工程必须接受建设行政主管部门的监督管理。开工前要对</w:t>
      </w:r>
      <w:r>
        <w:rPr>
          <w:rFonts w:ascii="微软雅黑" w:eastAsia="微软雅黑" w:hAnsi="微软雅黑" w:cs="微软雅黑" w:hint="eastAsia"/>
          <w:color w:val="666666"/>
          <w:sz w:val="28"/>
          <w:szCs w:val="28"/>
        </w:rPr>
        <w:t>设计、施工安装单位的资质进行审核，符合本通知规定的，方能开工。凡是高层、超高层建筑的隐框幕墙，必须委托工程监理单位进行监理。由监理工程师全面监理幕墙施工安装质量。工程完工后，要由当地工程质量监督机构组织检测和质量验收评定，达到合格标准要求的，方可交付使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八、玻璃幕墙的设计、材料选用、制作及施工和各个环节都要严格执行国家的有关标准、规范。在行业标准《玻璃幕墙工程技术规范》尚未颁布前，其主要有关内容在现阶段可参照本通知附件执行。</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九、各省、自治区、直辖市建设行政主管部门应根据本地区的实际情况制订实施细则，严</w:t>
      </w:r>
      <w:r>
        <w:rPr>
          <w:rFonts w:ascii="微软雅黑" w:eastAsia="微软雅黑" w:hAnsi="微软雅黑" w:cs="微软雅黑" w:hint="eastAsia"/>
          <w:color w:val="666666"/>
          <w:sz w:val="28"/>
          <w:szCs w:val="28"/>
        </w:rPr>
        <w:t>格审查、把关，发现问题立即查处直至撤销资质。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十、各地建设行政主管部门要在</w:t>
      </w:r>
      <w:r>
        <w:rPr>
          <w:rFonts w:ascii="微软雅黑" w:eastAsia="微软雅黑" w:hAnsi="微软雅黑" w:cs="微软雅黑" w:hint="eastAsia"/>
          <w:color w:val="666666"/>
          <w:sz w:val="28"/>
          <w:szCs w:val="28"/>
        </w:rPr>
        <w:t>1995</w:t>
      </w:r>
      <w:r>
        <w:rPr>
          <w:rFonts w:ascii="微软雅黑" w:eastAsia="微软雅黑" w:hAnsi="微软雅黑" w:cs="微软雅黑" w:hint="eastAsia"/>
          <w:color w:val="666666"/>
          <w:sz w:val="28"/>
          <w:szCs w:val="28"/>
        </w:rPr>
        <w:t>年上半年内组织一次对本地玻璃幕墙工程项目的质量全面检查，并出具检验报告，对不符合本通知精神的工程项目要严令其改正，对已造成质量与安全事故的工程项目要采取围护、补救等措施，甚至重新安装。对已造成质量事故者要追究有关单位的责任，严肃处理并将检查与处理结果报建设部勘察设计司。</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附件：玻璃幕墙设计、制作、施工安装若干技术规定。</w:t>
      </w:r>
    </w:p>
    <w:p w:rsidR="0092471C" w:rsidRDefault="002D5B39">
      <w:pPr>
        <w:pStyle w:val="a3"/>
        <w:widowControl/>
        <w:spacing w:beforeAutospacing="0" w:afterAutospacing="0" w:line="30" w:lineRule="atLeast"/>
        <w:jc w:val="righ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一九九四年十二月二十日</w:t>
      </w:r>
    </w:p>
    <w:p w:rsidR="0092471C" w:rsidRDefault="0092471C">
      <w:pPr>
        <w:pStyle w:val="a3"/>
        <w:widowControl/>
        <w:spacing w:beforeAutospacing="0" w:afterAutospacing="0" w:line="30" w:lineRule="atLeast"/>
        <w:rPr>
          <w:rFonts w:ascii="微软雅黑" w:eastAsia="微软雅黑" w:hAnsi="微软雅黑" w:cs="微软雅黑"/>
          <w:color w:val="666666"/>
          <w:sz w:val="28"/>
          <w:szCs w:val="28"/>
        </w:rPr>
      </w:pPr>
    </w:p>
    <w:p w:rsidR="0092471C" w:rsidRDefault="002D5B39">
      <w:pPr>
        <w:pStyle w:val="a3"/>
        <w:widowControl/>
        <w:spacing w:beforeAutospacing="0" w:afterAutospacing="0" w:line="30" w:lineRule="atLeast"/>
        <w:jc w:val="center"/>
        <w:rPr>
          <w:rFonts w:ascii="微软雅黑" w:eastAsia="微软雅黑" w:hAnsi="微软雅黑" w:cs="微软雅黑"/>
          <w:sz w:val="28"/>
          <w:szCs w:val="28"/>
        </w:rPr>
      </w:pPr>
      <w:bookmarkStart w:id="0" w:name="_GoBack"/>
      <w:bookmarkEnd w:id="0"/>
      <w:r>
        <w:rPr>
          <w:rFonts w:ascii="微软雅黑" w:eastAsia="微软雅黑" w:hAnsi="微软雅黑" w:cs="微软雅黑" w:hint="eastAsia"/>
          <w:color w:val="666666"/>
          <w:sz w:val="28"/>
          <w:szCs w:val="28"/>
        </w:rPr>
        <w:lastRenderedPageBreak/>
        <w:t>玻璃幕墙设计、制作、施工安装的若干技术规定</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㈠作为建筑物外围护结构使用的玻璃幕墙，不得在抗震设防烈度大于</w:t>
      </w:r>
      <w:r>
        <w:rPr>
          <w:rFonts w:ascii="微软雅黑" w:eastAsia="微软雅黑" w:hAnsi="微软雅黑" w:cs="微软雅黑" w:hint="eastAsia"/>
          <w:color w:val="666666"/>
          <w:sz w:val="28"/>
          <w:szCs w:val="28"/>
        </w:rPr>
        <w:t>8</w:t>
      </w:r>
      <w:r>
        <w:rPr>
          <w:rFonts w:ascii="微软雅黑" w:eastAsia="微软雅黑" w:hAnsi="微软雅黑" w:cs="微软雅黑" w:hint="eastAsia"/>
          <w:color w:val="666666"/>
          <w:sz w:val="28"/>
          <w:szCs w:val="28"/>
        </w:rPr>
        <w:t>度的地区采用。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㈡玻璃幕墙金属构件应采用精制铝合金型材，并符合</w:t>
      </w:r>
      <w:r>
        <w:rPr>
          <w:rFonts w:ascii="微软雅黑" w:eastAsia="微软雅黑" w:hAnsi="微软雅黑" w:cs="微软雅黑" w:hint="eastAsia"/>
          <w:color w:val="666666"/>
          <w:sz w:val="28"/>
          <w:szCs w:val="28"/>
        </w:rPr>
        <w:t>GB5237</w:t>
      </w:r>
      <w:r>
        <w:rPr>
          <w:rFonts w:ascii="微软雅黑" w:eastAsia="微软雅黑" w:hAnsi="微软雅黑" w:cs="微软雅黑" w:hint="eastAsia"/>
          <w:color w:val="666666"/>
          <w:sz w:val="28"/>
          <w:szCs w:val="28"/>
        </w:rPr>
        <w:t>标准要求；铝合金阳极氧化膜厚度不宜低于</w:t>
      </w:r>
      <w:r>
        <w:rPr>
          <w:rFonts w:ascii="微软雅黑" w:eastAsia="微软雅黑" w:hAnsi="微软雅黑" w:cs="微软雅黑" w:hint="eastAsia"/>
          <w:color w:val="666666"/>
          <w:sz w:val="28"/>
          <w:szCs w:val="28"/>
        </w:rPr>
        <w:t>AA15</w:t>
      </w:r>
      <w:r>
        <w:rPr>
          <w:rFonts w:ascii="微软雅黑" w:eastAsia="微软雅黑" w:hAnsi="微软雅黑" w:cs="微软雅黑" w:hint="eastAsia"/>
          <w:color w:val="666666"/>
          <w:sz w:val="28"/>
          <w:szCs w:val="28"/>
        </w:rPr>
        <w:t>级；幕墙的主要铝合金型材横截面大小应经计算确定，铝合金杆件型材截面受力部分的壁厚不应小于</w:t>
      </w:r>
      <w:r>
        <w:rPr>
          <w:rFonts w:ascii="微软雅黑" w:eastAsia="微软雅黑" w:hAnsi="微软雅黑" w:cs="微软雅黑" w:hint="eastAsia"/>
          <w:color w:val="666666"/>
          <w:sz w:val="28"/>
          <w:szCs w:val="28"/>
        </w:rPr>
        <w:t>3mm</w:t>
      </w:r>
      <w:r>
        <w:rPr>
          <w:rFonts w:ascii="微软雅黑" w:eastAsia="微软雅黑" w:hAnsi="微软雅黑" w:cs="微软雅黑" w:hint="eastAsia"/>
          <w:color w:val="666666"/>
          <w:sz w:val="28"/>
          <w:szCs w:val="28"/>
        </w:rPr>
        <w:t>。</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㈢对于可能直接造成人身伤害的玻璃幕墙应采用安全玻璃，否则采取相应的安全措施。幕墙使用热反射镀膜玻璃时，应采用真空磁控阴极溅射镀膜玻璃；对弧型玻璃幕墙，可考虑采用热喷涂镀膜玻璃。玻璃在安装使用时，应严格检查表面质量及外观几何尺寸偏差，</w:t>
      </w:r>
      <w:r>
        <w:rPr>
          <w:rFonts w:ascii="微软雅黑" w:eastAsia="微软雅黑" w:hAnsi="微软雅黑" w:cs="微软雅黑" w:hint="eastAsia"/>
          <w:color w:val="666666"/>
          <w:sz w:val="28"/>
          <w:szCs w:val="28"/>
        </w:rPr>
        <w:t>须符合有关标准规定。钢化玻璃表面不得有伤痕。</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㈣隐框及半隐框幕墙的中空玻璃所用密封胶必须采用结构硅酮密封胶和丁基密封腻子，明框幕墙的中空玻璃的密封胶可采用取硫密封胶和丁基密封腻子。结构硅酮密封胶必须有生产厂家出具的粘结性、相容性的试验合格报告，以及物理耐用年限和保险年限的质保书和国家认定的检测部门出具的检测报告。玻璃幕墙所用结构胶、耐候胶在施工安装前应严格检查出厂日期，凡超过使用日期的胶、严禁在幕墙工程中使用。</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㈤玻璃幕墙均应由国家认定的检测机构进行抗风压变形、抗空气渗透、抗雨水渗漏三项基本性能检测，根据功能要求还可进行其它性能检测，抗风压变形检测时，应采用五十年一遇的瞬时风值。在瞬时风压作用</w:t>
      </w:r>
      <w:r>
        <w:rPr>
          <w:rFonts w:ascii="微软雅黑" w:eastAsia="微软雅黑" w:hAnsi="微软雅黑" w:cs="微软雅黑" w:hint="eastAsia"/>
          <w:color w:val="666666"/>
          <w:sz w:val="28"/>
          <w:szCs w:val="28"/>
        </w:rPr>
        <w:lastRenderedPageBreak/>
        <w:t>下，幕墙主要受力杆件的相对挠度不应超过</w:t>
      </w:r>
      <w:r>
        <w:rPr>
          <w:rFonts w:ascii="微软雅黑" w:eastAsia="微软雅黑" w:hAnsi="微软雅黑" w:cs="微软雅黑" w:hint="eastAsia"/>
          <w:color w:val="666666"/>
          <w:sz w:val="28"/>
          <w:szCs w:val="28"/>
        </w:rPr>
        <w:t>L/180</w:t>
      </w:r>
      <w:r>
        <w:rPr>
          <w:rFonts w:ascii="微软雅黑" w:eastAsia="微软雅黑" w:hAnsi="微软雅黑" w:cs="微软雅黑" w:hint="eastAsia"/>
          <w:color w:val="666666"/>
          <w:sz w:val="28"/>
          <w:szCs w:val="28"/>
        </w:rPr>
        <w:t>（</w:t>
      </w:r>
      <w:r>
        <w:rPr>
          <w:rFonts w:ascii="微软雅黑" w:eastAsia="微软雅黑" w:hAnsi="微软雅黑" w:cs="微软雅黑" w:hint="eastAsia"/>
          <w:color w:val="666666"/>
          <w:sz w:val="28"/>
          <w:szCs w:val="28"/>
        </w:rPr>
        <w:t>L</w:t>
      </w:r>
      <w:r>
        <w:rPr>
          <w:rFonts w:ascii="微软雅黑" w:eastAsia="微软雅黑" w:hAnsi="微软雅黑" w:cs="微软雅黑" w:hint="eastAsia"/>
          <w:color w:val="666666"/>
          <w:sz w:val="28"/>
          <w:szCs w:val="28"/>
        </w:rPr>
        <w:t>为主要受力杆件的长度），绝对挠度不应超过</w:t>
      </w:r>
      <w:r>
        <w:rPr>
          <w:rFonts w:ascii="微软雅黑" w:eastAsia="微软雅黑" w:hAnsi="微软雅黑" w:cs="微软雅黑" w:hint="eastAsia"/>
          <w:color w:val="666666"/>
          <w:sz w:val="28"/>
          <w:szCs w:val="28"/>
        </w:rPr>
        <w:t>20mm</w:t>
      </w:r>
      <w:r>
        <w:rPr>
          <w:rFonts w:ascii="微软雅黑" w:eastAsia="微软雅黑" w:hAnsi="微软雅黑" w:cs="微软雅黑" w:hint="eastAsia"/>
          <w:color w:val="666666"/>
          <w:sz w:val="28"/>
          <w:szCs w:val="28"/>
        </w:rPr>
        <w:t>。</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㈥玻璃幕墙不应承受主体结构的内力。幕墙结构设计应考虑自重、风荷载、地震作用和温度用途的最不利组合及组合系数。抗风设计取用五十年一遇的瞬时风压值。采用局部压力增大系数按静荷载计算。抗震设计中，幕墙地震作用系数</w:t>
      </w:r>
      <w:r>
        <w:rPr>
          <w:rFonts w:ascii="微软雅黑" w:eastAsia="微软雅黑" w:hAnsi="微软雅黑" w:cs="微软雅黑" w:hint="eastAsia"/>
          <w:color w:val="666666"/>
          <w:sz w:val="28"/>
          <w:szCs w:val="28"/>
        </w:rPr>
        <w:t>max</w:t>
      </w:r>
      <w:r>
        <w:rPr>
          <w:rFonts w:ascii="微软雅黑" w:eastAsia="微软雅黑" w:hAnsi="微软雅黑" w:cs="微软雅黑" w:hint="eastAsia"/>
          <w:color w:val="666666"/>
          <w:sz w:val="28"/>
          <w:szCs w:val="28"/>
        </w:rPr>
        <w:t>应乘以动力系</w:t>
      </w:r>
      <w:r>
        <w:rPr>
          <w:rFonts w:ascii="微软雅黑" w:eastAsia="微软雅黑" w:hAnsi="微软雅黑" w:cs="微软雅黑" w:hint="eastAsia"/>
          <w:color w:val="666666"/>
          <w:sz w:val="28"/>
          <w:szCs w:val="28"/>
        </w:rPr>
        <w:t>数</w:t>
      </w:r>
      <w:r>
        <w:rPr>
          <w:rFonts w:ascii="微软雅黑" w:eastAsia="微软雅黑" w:hAnsi="微软雅黑" w:cs="微软雅黑" w:hint="eastAsia"/>
          <w:color w:val="666666"/>
          <w:sz w:val="28"/>
          <w:szCs w:val="28"/>
        </w:rPr>
        <w:t>3.0</w:t>
      </w:r>
      <w:r>
        <w:rPr>
          <w:rFonts w:ascii="微软雅黑" w:eastAsia="微软雅黑" w:hAnsi="微软雅黑" w:cs="微软雅黑" w:hint="eastAsia"/>
          <w:color w:val="666666"/>
          <w:sz w:val="28"/>
          <w:szCs w:val="28"/>
        </w:rPr>
        <w:t>温度作用效应按年最大温度变化</w:t>
      </w:r>
      <w:r>
        <w:rPr>
          <w:rFonts w:ascii="微软雅黑" w:eastAsia="微软雅黑" w:hAnsi="微软雅黑" w:cs="微软雅黑" w:hint="eastAsia"/>
          <w:color w:val="666666"/>
          <w:sz w:val="28"/>
          <w:szCs w:val="28"/>
        </w:rPr>
        <w:t>80</w:t>
      </w:r>
      <w:r>
        <w:rPr>
          <w:rFonts w:ascii="微软雅黑" w:eastAsia="微软雅黑" w:hAnsi="微软雅黑" w:cs="微软雅黑" w:hint="eastAsia"/>
          <w:color w:val="666666"/>
          <w:sz w:val="28"/>
          <w:szCs w:val="28"/>
        </w:rPr>
        <w:t>度计算。</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㈦玻璃跨中挠度计算值不应大于</w:t>
      </w:r>
      <w:r>
        <w:rPr>
          <w:rFonts w:ascii="微软雅黑" w:eastAsia="微软雅黑" w:hAnsi="微软雅黑" w:cs="微软雅黑" w:hint="eastAsia"/>
          <w:color w:val="666666"/>
          <w:sz w:val="28"/>
          <w:szCs w:val="28"/>
        </w:rPr>
        <w:t>a/100</w:t>
      </w:r>
      <w:r>
        <w:rPr>
          <w:rFonts w:ascii="微软雅黑" w:eastAsia="微软雅黑" w:hAnsi="微软雅黑" w:cs="微软雅黑" w:hint="eastAsia"/>
          <w:color w:val="666666"/>
          <w:sz w:val="28"/>
          <w:szCs w:val="28"/>
        </w:rPr>
        <w:t>及</w:t>
      </w:r>
      <w:r>
        <w:rPr>
          <w:rFonts w:ascii="微软雅黑" w:eastAsia="微软雅黑" w:hAnsi="微软雅黑" w:cs="微软雅黑" w:hint="eastAsia"/>
          <w:color w:val="666666"/>
          <w:sz w:val="28"/>
          <w:szCs w:val="28"/>
        </w:rPr>
        <w:t>30mm</w:t>
      </w:r>
      <w:r>
        <w:rPr>
          <w:rFonts w:ascii="微软雅黑" w:eastAsia="微软雅黑" w:hAnsi="微软雅黑" w:cs="微软雅黑" w:hint="eastAsia"/>
          <w:color w:val="666666"/>
          <w:sz w:val="28"/>
          <w:szCs w:val="28"/>
        </w:rPr>
        <w:t>（</w:t>
      </w:r>
      <w:r>
        <w:rPr>
          <w:rFonts w:ascii="微软雅黑" w:eastAsia="微软雅黑" w:hAnsi="微软雅黑" w:cs="微软雅黑" w:hint="eastAsia"/>
          <w:color w:val="666666"/>
          <w:sz w:val="28"/>
          <w:szCs w:val="28"/>
        </w:rPr>
        <w:t>a</w:t>
      </w:r>
      <w:r>
        <w:rPr>
          <w:rFonts w:ascii="微软雅黑" w:eastAsia="微软雅黑" w:hAnsi="微软雅黑" w:cs="微软雅黑" w:hint="eastAsia"/>
          <w:color w:val="666666"/>
          <w:sz w:val="28"/>
          <w:szCs w:val="28"/>
        </w:rPr>
        <w:t>为玻璃短边长度）。幕墙与主体结构的受力预埋件的锚板与锚筋应按现行《钢筋混凝土结构设计规范》设计。连接锚固件不应采用膨胀螺栓，连接配件均应进行有效防腐处理。隐框及半隐框玻璃幕墙应按有关规范规定计算最大风荷及自重作用下结构硅酮密封胶的粘结宽度，且不小于有关标准规定的最小值。</w:t>
      </w:r>
    </w:p>
    <w:p w:rsidR="0092471C" w:rsidRDefault="002D5B39">
      <w:pPr>
        <w:pStyle w:val="a3"/>
        <w:widowControl/>
        <w:spacing w:beforeAutospacing="0" w:afterAutospacing="0" w:line="30" w:lineRule="atLeast"/>
        <w:rPr>
          <w:rFonts w:ascii="微软雅黑" w:eastAsia="微软雅黑" w:hAnsi="微软雅黑" w:cs="微软雅黑"/>
          <w:sz w:val="28"/>
          <w:szCs w:val="28"/>
        </w:rPr>
      </w:pPr>
      <w:r>
        <w:rPr>
          <w:rFonts w:ascii="微软雅黑" w:eastAsia="微软雅黑" w:hAnsi="微软雅黑" w:cs="微软雅黑" w:hint="eastAsia"/>
          <w:color w:val="666666"/>
          <w:sz w:val="28"/>
          <w:szCs w:val="28"/>
        </w:rPr>
        <w:t>㈧隐框幕墙必须在有围护的车间内加工，同时按有关规范规定每日进行结构硅酮密封胶的均匀性、凝固时间、固化程度等检测。施工安装时的搬运、安装都必</w:t>
      </w:r>
      <w:r>
        <w:rPr>
          <w:rFonts w:ascii="微软雅黑" w:eastAsia="微软雅黑" w:hAnsi="微软雅黑" w:cs="微软雅黑" w:hint="eastAsia"/>
          <w:color w:val="666666"/>
          <w:sz w:val="28"/>
          <w:szCs w:val="28"/>
        </w:rPr>
        <w:t>须待所用胶全部固化后方可进行；在胶固化前应有临时固定措施。幕墙加工制作时，应保持环境清洁。</w:t>
      </w:r>
    </w:p>
    <w:p w:rsidR="0092471C" w:rsidRDefault="0092471C">
      <w:pPr>
        <w:jc w:val="left"/>
        <w:rPr>
          <w:rFonts w:ascii="微软雅黑" w:eastAsia="微软雅黑" w:hAnsi="微软雅黑" w:cs="微软雅黑"/>
          <w:sz w:val="28"/>
          <w:szCs w:val="28"/>
        </w:rPr>
      </w:pPr>
    </w:p>
    <w:sectPr w:rsidR="0092471C" w:rsidSect="009247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5B39" w:rsidRDefault="002D5B39" w:rsidP="00C77F5F">
      <w:r>
        <w:separator/>
      </w:r>
    </w:p>
  </w:endnote>
  <w:endnote w:type="continuationSeparator" w:id="0">
    <w:p w:rsidR="002D5B39" w:rsidRDefault="002D5B39" w:rsidP="00C77F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5B39" w:rsidRDefault="002D5B39" w:rsidP="00C77F5F">
      <w:r>
        <w:separator/>
      </w:r>
    </w:p>
  </w:footnote>
  <w:footnote w:type="continuationSeparator" w:id="0">
    <w:p w:rsidR="002D5B39" w:rsidRDefault="002D5B39" w:rsidP="00C77F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74650627"/>
    <w:rsid w:val="002D5B39"/>
    <w:rsid w:val="0092471C"/>
    <w:rsid w:val="00C77F5F"/>
    <w:rsid w:val="7465062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2471C"/>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92471C"/>
    <w:pPr>
      <w:spacing w:beforeAutospacing="1" w:afterAutospacing="1"/>
      <w:jc w:val="left"/>
      <w:outlineLvl w:val="0"/>
    </w:pPr>
    <w:rPr>
      <w:rFonts w:ascii="宋体" w:eastAsia="宋体" w:hAnsi="宋体" w:cs="Times New Roman" w:hint="eastAsia"/>
      <w:b/>
      <w:bCs/>
      <w:kern w:val="44"/>
      <w:sz w:val="48"/>
      <w:szCs w:val="48"/>
    </w:rPr>
  </w:style>
  <w:style w:type="paragraph" w:styleId="5">
    <w:name w:val="heading 5"/>
    <w:basedOn w:val="a"/>
    <w:next w:val="a"/>
    <w:semiHidden/>
    <w:unhideWhenUsed/>
    <w:qFormat/>
    <w:rsid w:val="0092471C"/>
    <w:pPr>
      <w:spacing w:beforeAutospacing="1" w:afterAutospacing="1"/>
      <w:jc w:val="left"/>
      <w:outlineLvl w:val="4"/>
    </w:pPr>
    <w:rPr>
      <w:rFonts w:ascii="宋体" w:eastAsia="宋体" w:hAnsi="宋体" w:cs="Times New Roman" w:hint="eastAsia"/>
      <w:b/>
      <w:bCs/>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2471C"/>
    <w:pPr>
      <w:spacing w:beforeAutospacing="1" w:afterAutospacing="1"/>
      <w:jc w:val="left"/>
    </w:pPr>
    <w:rPr>
      <w:rFonts w:cs="Times New Roman"/>
      <w:kern w:val="0"/>
      <w:sz w:val="24"/>
    </w:rPr>
  </w:style>
  <w:style w:type="paragraph" w:styleId="a4">
    <w:name w:val="header"/>
    <w:basedOn w:val="a"/>
    <w:link w:val="Char"/>
    <w:rsid w:val="00C77F5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C77F5F"/>
    <w:rPr>
      <w:rFonts w:asciiTheme="minorHAnsi" w:eastAsiaTheme="minorEastAsia" w:hAnsiTheme="minorHAnsi" w:cstheme="minorBidi"/>
      <w:kern w:val="2"/>
      <w:sz w:val="18"/>
      <w:szCs w:val="18"/>
    </w:rPr>
  </w:style>
  <w:style w:type="paragraph" w:styleId="a5">
    <w:name w:val="footer"/>
    <w:basedOn w:val="a"/>
    <w:link w:val="Char0"/>
    <w:rsid w:val="00C77F5F"/>
    <w:pPr>
      <w:tabs>
        <w:tab w:val="center" w:pos="4153"/>
        <w:tab w:val="right" w:pos="8306"/>
      </w:tabs>
      <w:snapToGrid w:val="0"/>
      <w:jc w:val="left"/>
    </w:pPr>
    <w:rPr>
      <w:sz w:val="18"/>
      <w:szCs w:val="18"/>
    </w:rPr>
  </w:style>
  <w:style w:type="character" w:customStyle="1" w:styleId="Char0">
    <w:name w:val="页脚 Char"/>
    <w:basedOn w:val="a0"/>
    <w:link w:val="a5"/>
    <w:rsid w:val="00C77F5F"/>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422</Words>
  <Characters>2407</Characters>
  <Application>Microsoft Office Word</Application>
  <DocSecurity>0</DocSecurity>
  <Lines>20</Lines>
  <Paragraphs>5</Paragraphs>
  <ScaleCrop>false</ScaleCrop>
  <Company>Microsoft</Company>
  <LinksUpToDate>false</LinksUpToDate>
  <CharactersWithSpaces>2824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2022-05-05T08:20:00Z</dcterms:created>
  <dcterms:modified xsi:type="dcterms:W3CDTF">2022-05-17T03:32:00Z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8AD03BE0E2F140F9A496254500832696</vt:lpwstr>
  </property>
</Properties>
</file>