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住房和城乡建设部关于发布国家标准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《民用建筑工程室</w:t>
      </w:r>
      <w:bookmarkStart w:id="0" w:name="_GoBack"/>
      <w:bookmarkEnd w:id="0"/>
      <w:r>
        <w:rPr>
          <w:rFonts w:hint="eastAsia" w:ascii="微软雅黑" w:hAnsi="微软雅黑" w:eastAsia="微软雅黑" w:cs="微软雅黑"/>
          <w:b/>
          <w:bCs/>
          <w:i w:val="0"/>
          <w:iCs w:val="0"/>
          <w:caps w:val="0"/>
          <w:color w:val="000000"/>
          <w:spacing w:val="0"/>
          <w:sz w:val="39"/>
          <w:szCs w:val="39"/>
          <w:bdr w:val="none" w:color="auto" w:sz="0" w:space="0"/>
          <w:shd w:val="clear" w:fill="FFFFFF"/>
        </w:rPr>
        <w:t>内环境污染控制标准》的公告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中华人民共和国住房和城乡建设部公告2020年第46号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202001/20200123_245708.html&amp;amp;title=%E4%BD%8F%E6%88%BF%E5%92%8C%E5%9F%8E%E4%B9%A1%E5%BB%BA%E8%AE%BE%E9%83%A8%E5%85%B3%E4%BA%8E%E5%8F%91%E5%B8%83%E5%9B%BD%E5%AE%B6%E6%A0%87%E5%87%86%E3%80%8A%E6%B0%91%E7%94%A8%E5%BB%BA%E7%AD%91%E5%B7%A5%E7%A8%8B%E5%AE%A4%E5%86%85%E7%8E%AF%E5%A2%83%E6%B1%A1%E6%9F%93%E6%8E%A7%E5%88%B6%E6%A0%87%E5%87%86%E3%80%8B%E7%9A%84%E5%85%AC%E5%91%8A_%E4%B8%AD%E5%8D%8E%E4%BA%BA%E6%B0%91%E5%85%B1%E5%92%8C%E5%9B%BD%E4%BD%8F%E6%88%BF%E5%92%8C%E5%9F%8E%E4%B9%A1%E5%BB%BA%E8%AE%BE%E9%83%A8&amp;amp;pic=&amp;amp;appkey=" \t "https://www.mohurd.gov.cn/gongkai/fdzdgknr/tzgg/202001/_blank"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民用建筑工程室内环境污染控制标准》为国家标准，编号为GB50325-2020，自2020年8月1日起实施。其中，第3.1.1、3.1.2、3.6.1、4.1.1、4.2.4、4.2.5、4.2.6、4.3.1、4.3.6、5.2.1、5.2.3、5.2.5、5.2.6、5.3.3、5.3.6、6.0.4、6.0.14、6.0.23条为强制性条文，必须严格执行。原《民用建筑工程室内环境污染控制规范》（GB50325-2010）同时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本标准在住房和城乡建设部门户网站（www.mohurd.gov.cn）公开，并由住房和城乡建设部标准定额研究所组织中国计划出版社出版发行。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2020年1月16日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EE6D38"/>
    <w:rsid w:val="47EE6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257</Words>
  <Characters>392</Characters>
  <Lines>0</Lines>
  <Paragraphs>0</Paragraphs>
  <TotalTime>1</TotalTime>
  <ScaleCrop>false</ScaleCrop>
  <LinksUpToDate>false</LinksUpToDate>
  <CharactersWithSpaces>474</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2022-04-25T06:09:00Z</dcterms:created>
  <dc:creator>清风</dc:creator>
  <cp:lastModifiedBy>清风</cp:lastModifiedBy>
  <dcterms:modified xsi:type="dcterms:W3CDTF">2022-04-25T06:10:51Z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2E88C6BF66924E2C9E315F624BEA4428</vt:lpwstr>
  </property>
</Properties>
</file>