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10CE6" w:rsidRPr="00610CE6" w:rsidRDefault="00610CE6" w:rsidP="00610CE6">
      <w:pPr>
        <w:widowControl/>
        <w:shd w:val="clear" w:color="auto" w:fill="FFFFFF"/>
        <w:spacing w:line="327" w:lineRule="atLeast"/>
        <w:jc w:val="left"/>
        <w:rPr>
          <w:rFonts w:ascii="微软雅黑" w:eastAsia="微软雅黑" w:hAnsi="微软雅黑" w:cs="宋体"/>
          <w:color w:val="484848"/>
          <w:kern w:val="0"/>
          <w:sz w:val="22"/>
        </w:rPr>
      </w:pPr>
      <w:hyperlink r:id="rId5" w:tgtFrame="_blank" w:tooltip="信息公开" w:history="1">
        <w:r w:rsidRPr="00610CE6">
          <w:rPr>
            <w:rFonts w:ascii="微软雅黑" w:eastAsia="微软雅黑" w:hAnsi="微软雅黑" w:cs="宋体" w:hint="eastAsia"/>
            <w:color w:val="0000FF"/>
            <w:kern w:val="0"/>
            <w:sz w:val="22"/>
            <w:u w:val="single"/>
          </w:rPr>
          <w:t>信息公开</w:t>
        </w:r>
      </w:hyperlink>
      <w:r w:rsidRPr="00610CE6">
        <w:rPr>
          <w:rFonts w:ascii="微软雅黑" w:eastAsia="微软雅黑" w:hAnsi="微软雅黑" w:cs="宋体" w:hint="eastAsia"/>
          <w:color w:val="484848"/>
          <w:kern w:val="0"/>
          <w:sz w:val="22"/>
        </w:rPr>
        <w:t>  &gt;  </w:t>
      </w:r>
      <w:hyperlink r:id="rId6" w:tgtFrame="_blank" w:tooltip="政策文件" w:history="1">
        <w:r w:rsidRPr="00610CE6">
          <w:rPr>
            <w:rFonts w:ascii="微软雅黑" w:eastAsia="微软雅黑" w:hAnsi="微软雅黑" w:cs="宋体" w:hint="eastAsia"/>
            <w:color w:val="0000FF"/>
            <w:kern w:val="0"/>
            <w:sz w:val="22"/>
            <w:u w:val="single"/>
          </w:rPr>
          <w:t>政策文件</w:t>
        </w:r>
      </w:hyperlink>
      <w:r w:rsidRPr="00610CE6">
        <w:rPr>
          <w:rFonts w:ascii="微软雅黑" w:eastAsia="微软雅黑" w:hAnsi="微软雅黑" w:cs="宋体" w:hint="eastAsia"/>
          <w:color w:val="484848"/>
          <w:kern w:val="0"/>
          <w:sz w:val="22"/>
        </w:rPr>
        <w:t>  &gt;  </w:t>
      </w:r>
      <w:hyperlink r:id="rId7" w:tgtFrame="_blank" w:tooltip="委发文件" w:history="1">
        <w:r w:rsidRPr="00610CE6">
          <w:rPr>
            <w:rFonts w:ascii="微软雅黑" w:eastAsia="微软雅黑" w:hAnsi="微软雅黑" w:cs="宋体" w:hint="eastAsia"/>
            <w:color w:val="0000FF"/>
            <w:kern w:val="0"/>
            <w:sz w:val="22"/>
            <w:u w:val="single"/>
          </w:rPr>
          <w:t>委发文件</w:t>
        </w:r>
      </w:hyperlink>
    </w:p>
    <w:p w:rsidR="00610CE6" w:rsidRPr="00610CE6" w:rsidRDefault="00610CE6" w:rsidP="00610CE6">
      <w:pPr>
        <w:widowControl/>
        <w:shd w:val="clear" w:color="auto" w:fill="ECF4FC"/>
        <w:jc w:val="left"/>
        <w:rPr>
          <w:rFonts w:ascii="微软雅黑" w:eastAsia="微软雅黑" w:hAnsi="微软雅黑" w:cs="宋体" w:hint="eastAsia"/>
          <w:color w:val="3A3A3A"/>
          <w:kern w:val="0"/>
          <w:sz w:val="15"/>
          <w:szCs w:val="15"/>
        </w:rPr>
      </w:pPr>
      <w:r w:rsidRPr="00610CE6">
        <w:rPr>
          <w:rFonts w:ascii="微软雅黑" w:eastAsia="微软雅黑" w:hAnsi="微软雅黑" w:cs="宋体" w:hint="eastAsia"/>
          <w:color w:val="3A3A3A"/>
          <w:kern w:val="0"/>
          <w:sz w:val="15"/>
          <w:szCs w:val="15"/>
        </w:rPr>
        <w:t xml:space="preserve">名　　　</w:t>
      </w:r>
      <w:r w:rsidRPr="00610CE6">
        <w:rPr>
          <w:rFonts w:ascii="微软雅黑" w:eastAsia="微软雅黑" w:hAnsi="微软雅黑" w:cs="宋体" w:hint="eastAsia"/>
          <w:color w:val="3A3A3A"/>
          <w:kern w:val="0"/>
          <w:sz w:val="15"/>
          <w:szCs w:val="15"/>
        </w:rPr>
        <w:t> </w:t>
      </w:r>
      <w:r w:rsidRPr="00610CE6">
        <w:rPr>
          <w:rFonts w:ascii="微软雅黑" w:eastAsia="微软雅黑" w:hAnsi="微软雅黑" w:cs="宋体" w:hint="eastAsia"/>
          <w:color w:val="3A3A3A"/>
          <w:kern w:val="0"/>
          <w:sz w:val="15"/>
          <w:szCs w:val="15"/>
        </w:rPr>
        <w:t>称</w:t>
      </w:r>
      <w:r w:rsidRPr="00610CE6">
        <w:rPr>
          <w:rFonts w:ascii="微软雅黑" w:eastAsia="微软雅黑" w:hAnsi="微软雅黑" w:cs="宋体" w:hint="eastAsia"/>
          <w:color w:val="3A3A3A"/>
          <w:kern w:val="0"/>
          <w:sz w:val="15"/>
          <w:szCs w:val="15"/>
        </w:rPr>
        <w:t> </w:t>
      </w:r>
      <w:r w:rsidRPr="00610CE6">
        <w:rPr>
          <w:rFonts w:ascii="微软雅黑" w:eastAsia="微软雅黑" w:hAnsi="微软雅黑" w:cs="宋体" w:hint="eastAsia"/>
          <w:color w:val="3A3A3A"/>
          <w:kern w:val="0"/>
          <w:sz w:val="15"/>
          <w:szCs w:val="15"/>
        </w:rPr>
        <w:t>：</w:t>
      </w:r>
    </w:p>
    <w:p w:rsidR="00610CE6" w:rsidRPr="00610CE6" w:rsidRDefault="00610CE6" w:rsidP="00610CE6">
      <w:pPr>
        <w:widowControl/>
        <w:shd w:val="clear" w:color="auto" w:fill="ECF4FC"/>
        <w:jc w:val="left"/>
        <w:rPr>
          <w:rFonts w:ascii="微软雅黑" w:eastAsia="微软雅黑" w:hAnsi="微软雅黑" w:cs="宋体" w:hint="eastAsia"/>
          <w:color w:val="3A3A3A"/>
          <w:kern w:val="0"/>
          <w:sz w:val="15"/>
          <w:szCs w:val="15"/>
        </w:rPr>
      </w:pPr>
      <w:r w:rsidRPr="00610CE6">
        <w:rPr>
          <w:rFonts w:ascii="微软雅黑" w:eastAsia="微软雅黑" w:hAnsi="微软雅黑" w:cs="宋体" w:hint="eastAsia"/>
          <w:color w:val="3A3A3A"/>
          <w:kern w:val="0"/>
          <w:sz w:val="15"/>
          <w:szCs w:val="15"/>
        </w:rPr>
        <w:t>市住房城乡建设委市规划资源局关于天津市非居住存量房屋改建为保障性租赁住房的指导意见（试行）</w:t>
      </w:r>
    </w:p>
    <w:p w:rsidR="00610CE6" w:rsidRPr="00610CE6" w:rsidRDefault="00610CE6" w:rsidP="00610CE6">
      <w:pPr>
        <w:widowControl/>
        <w:shd w:val="clear" w:color="auto" w:fill="ECF4FC"/>
        <w:jc w:val="left"/>
        <w:rPr>
          <w:rFonts w:ascii="微软雅黑" w:eastAsia="微软雅黑" w:hAnsi="微软雅黑" w:cs="宋体" w:hint="eastAsia"/>
          <w:color w:val="3A3A3A"/>
          <w:kern w:val="0"/>
          <w:sz w:val="15"/>
          <w:szCs w:val="15"/>
        </w:rPr>
      </w:pPr>
      <w:r w:rsidRPr="00610CE6">
        <w:rPr>
          <w:rFonts w:ascii="微软雅黑" w:eastAsia="微软雅黑" w:hAnsi="微软雅黑" w:cs="宋体" w:hint="eastAsia"/>
          <w:color w:val="3A3A3A"/>
          <w:kern w:val="0"/>
          <w:sz w:val="15"/>
          <w:szCs w:val="15"/>
        </w:rPr>
        <w:t>索</w:t>
      </w:r>
      <w:r w:rsidRPr="00610CE6">
        <w:rPr>
          <w:rFonts w:ascii="微软雅黑" w:eastAsia="微软雅黑" w:hAnsi="微软雅黑" w:cs="宋体" w:hint="eastAsia"/>
          <w:color w:val="3A3A3A"/>
          <w:kern w:val="0"/>
          <w:sz w:val="15"/>
          <w:szCs w:val="15"/>
        </w:rPr>
        <w:t> </w:t>
      </w:r>
      <w:r w:rsidRPr="00610CE6">
        <w:rPr>
          <w:rFonts w:ascii="微软雅黑" w:eastAsia="微软雅黑" w:hAnsi="微软雅黑" w:cs="宋体" w:hint="eastAsia"/>
          <w:color w:val="3A3A3A"/>
          <w:kern w:val="0"/>
          <w:sz w:val="15"/>
          <w:szCs w:val="15"/>
        </w:rPr>
        <w:t> </w:t>
      </w:r>
      <w:r w:rsidRPr="00610CE6">
        <w:rPr>
          <w:rFonts w:ascii="微软雅黑" w:eastAsia="微软雅黑" w:hAnsi="微软雅黑" w:cs="宋体" w:hint="eastAsia"/>
          <w:color w:val="3A3A3A"/>
          <w:kern w:val="0"/>
          <w:sz w:val="15"/>
          <w:szCs w:val="15"/>
        </w:rPr>
        <w:t> </w:t>
      </w:r>
      <w:r w:rsidRPr="00610CE6">
        <w:rPr>
          <w:rFonts w:ascii="微软雅黑" w:eastAsia="微软雅黑" w:hAnsi="微软雅黑" w:cs="宋体" w:hint="eastAsia"/>
          <w:color w:val="3A3A3A"/>
          <w:kern w:val="0"/>
          <w:sz w:val="15"/>
          <w:szCs w:val="15"/>
        </w:rPr>
        <w:t>引</w:t>
      </w:r>
      <w:r w:rsidRPr="00610CE6">
        <w:rPr>
          <w:rFonts w:ascii="微软雅黑" w:eastAsia="微软雅黑" w:hAnsi="微软雅黑" w:cs="宋体" w:hint="eastAsia"/>
          <w:color w:val="3A3A3A"/>
          <w:kern w:val="0"/>
          <w:sz w:val="15"/>
          <w:szCs w:val="15"/>
        </w:rPr>
        <w:t> </w:t>
      </w:r>
      <w:r w:rsidRPr="00610CE6">
        <w:rPr>
          <w:rFonts w:ascii="微软雅黑" w:eastAsia="微软雅黑" w:hAnsi="微软雅黑" w:cs="宋体" w:hint="eastAsia"/>
          <w:color w:val="3A3A3A"/>
          <w:kern w:val="0"/>
          <w:sz w:val="15"/>
          <w:szCs w:val="15"/>
        </w:rPr>
        <w:t> </w:t>
      </w:r>
      <w:r w:rsidRPr="00610CE6">
        <w:rPr>
          <w:rFonts w:ascii="微软雅黑" w:eastAsia="微软雅黑" w:hAnsi="微软雅黑" w:cs="宋体" w:hint="eastAsia"/>
          <w:color w:val="3A3A3A"/>
          <w:kern w:val="0"/>
          <w:sz w:val="15"/>
          <w:szCs w:val="15"/>
        </w:rPr>
        <w:t>号</w:t>
      </w:r>
      <w:r w:rsidRPr="00610CE6">
        <w:rPr>
          <w:rFonts w:ascii="微软雅黑" w:eastAsia="微软雅黑" w:hAnsi="微软雅黑" w:cs="宋体" w:hint="eastAsia"/>
          <w:color w:val="3A3A3A"/>
          <w:kern w:val="0"/>
          <w:sz w:val="15"/>
          <w:szCs w:val="15"/>
        </w:rPr>
        <w:t> </w:t>
      </w:r>
      <w:r w:rsidRPr="00610CE6">
        <w:rPr>
          <w:rFonts w:ascii="微软雅黑" w:eastAsia="微软雅黑" w:hAnsi="微软雅黑" w:cs="宋体" w:hint="eastAsia"/>
          <w:color w:val="3A3A3A"/>
          <w:kern w:val="0"/>
          <w:sz w:val="15"/>
          <w:szCs w:val="15"/>
        </w:rPr>
        <w:t>：</w:t>
      </w:r>
    </w:p>
    <w:p w:rsidR="00610CE6" w:rsidRPr="00610CE6" w:rsidRDefault="00610CE6" w:rsidP="00610CE6">
      <w:pPr>
        <w:widowControl/>
        <w:shd w:val="clear" w:color="auto" w:fill="ECF4FC"/>
        <w:jc w:val="left"/>
        <w:rPr>
          <w:rFonts w:ascii="微软雅黑" w:eastAsia="微软雅黑" w:hAnsi="微软雅黑" w:cs="宋体" w:hint="eastAsia"/>
          <w:color w:val="3A3A3A"/>
          <w:kern w:val="0"/>
          <w:sz w:val="15"/>
          <w:szCs w:val="15"/>
        </w:rPr>
      </w:pPr>
      <w:r w:rsidRPr="00610CE6">
        <w:rPr>
          <w:rFonts w:ascii="微软雅黑" w:eastAsia="微软雅黑" w:hAnsi="微软雅黑" w:cs="宋体" w:hint="eastAsia"/>
          <w:color w:val="3A3A3A"/>
          <w:kern w:val="0"/>
          <w:sz w:val="15"/>
          <w:szCs w:val="15"/>
        </w:rPr>
        <w:t>11120000MB16603772/2021-00189</w:t>
      </w:r>
    </w:p>
    <w:p w:rsidR="00610CE6" w:rsidRPr="00610CE6" w:rsidRDefault="00610CE6" w:rsidP="00610CE6">
      <w:pPr>
        <w:widowControl/>
        <w:shd w:val="clear" w:color="auto" w:fill="ECF4FC"/>
        <w:jc w:val="left"/>
        <w:rPr>
          <w:rFonts w:ascii="微软雅黑" w:eastAsia="微软雅黑" w:hAnsi="微软雅黑" w:cs="宋体" w:hint="eastAsia"/>
          <w:color w:val="3A3A3A"/>
          <w:kern w:val="0"/>
          <w:sz w:val="15"/>
          <w:szCs w:val="15"/>
        </w:rPr>
      </w:pPr>
      <w:r w:rsidRPr="00610CE6">
        <w:rPr>
          <w:rFonts w:ascii="微软雅黑" w:eastAsia="微软雅黑" w:hAnsi="微软雅黑" w:cs="宋体" w:hint="eastAsia"/>
          <w:color w:val="3A3A3A"/>
          <w:kern w:val="0"/>
          <w:sz w:val="15"/>
          <w:szCs w:val="15"/>
        </w:rPr>
        <w:t>发</w:t>
      </w:r>
      <w:r w:rsidRPr="00610CE6">
        <w:rPr>
          <w:rFonts w:ascii="微软雅黑" w:eastAsia="微软雅黑" w:hAnsi="微软雅黑" w:cs="宋体" w:hint="eastAsia"/>
          <w:color w:val="3A3A3A"/>
          <w:kern w:val="0"/>
          <w:sz w:val="15"/>
          <w:szCs w:val="15"/>
        </w:rPr>
        <w:t> </w:t>
      </w:r>
      <w:r w:rsidRPr="00610CE6">
        <w:rPr>
          <w:rFonts w:ascii="微软雅黑" w:eastAsia="微软雅黑" w:hAnsi="微软雅黑" w:cs="宋体" w:hint="eastAsia"/>
          <w:color w:val="3A3A3A"/>
          <w:kern w:val="0"/>
          <w:sz w:val="15"/>
          <w:szCs w:val="15"/>
        </w:rPr>
        <w:t>布</w:t>
      </w:r>
      <w:r w:rsidRPr="00610CE6">
        <w:rPr>
          <w:rFonts w:ascii="微软雅黑" w:eastAsia="微软雅黑" w:hAnsi="微软雅黑" w:cs="宋体" w:hint="eastAsia"/>
          <w:color w:val="3A3A3A"/>
          <w:kern w:val="0"/>
          <w:sz w:val="15"/>
          <w:szCs w:val="15"/>
        </w:rPr>
        <w:t> </w:t>
      </w:r>
      <w:r w:rsidRPr="00610CE6">
        <w:rPr>
          <w:rFonts w:ascii="微软雅黑" w:eastAsia="微软雅黑" w:hAnsi="微软雅黑" w:cs="宋体" w:hint="eastAsia"/>
          <w:color w:val="3A3A3A"/>
          <w:kern w:val="0"/>
          <w:sz w:val="15"/>
          <w:szCs w:val="15"/>
        </w:rPr>
        <w:t>机</w:t>
      </w:r>
      <w:r w:rsidRPr="00610CE6">
        <w:rPr>
          <w:rFonts w:ascii="微软雅黑" w:eastAsia="微软雅黑" w:hAnsi="微软雅黑" w:cs="宋体" w:hint="eastAsia"/>
          <w:color w:val="3A3A3A"/>
          <w:kern w:val="0"/>
          <w:sz w:val="15"/>
          <w:szCs w:val="15"/>
        </w:rPr>
        <w:t> </w:t>
      </w:r>
      <w:r w:rsidRPr="00610CE6">
        <w:rPr>
          <w:rFonts w:ascii="微软雅黑" w:eastAsia="微软雅黑" w:hAnsi="微软雅黑" w:cs="宋体" w:hint="eastAsia"/>
          <w:color w:val="3A3A3A"/>
          <w:kern w:val="0"/>
          <w:sz w:val="15"/>
          <w:szCs w:val="15"/>
        </w:rPr>
        <w:t>构</w:t>
      </w:r>
      <w:r w:rsidRPr="00610CE6">
        <w:rPr>
          <w:rFonts w:ascii="微软雅黑" w:eastAsia="微软雅黑" w:hAnsi="微软雅黑" w:cs="宋体" w:hint="eastAsia"/>
          <w:color w:val="3A3A3A"/>
          <w:kern w:val="0"/>
          <w:sz w:val="15"/>
          <w:szCs w:val="15"/>
        </w:rPr>
        <w:t> </w:t>
      </w:r>
      <w:r w:rsidRPr="00610CE6">
        <w:rPr>
          <w:rFonts w:ascii="微软雅黑" w:eastAsia="微软雅黑" w:hAnsi="微软雅黑" w:cs="宋体" w:hint="eastAsia"/>
          <w:color w:val="3A3A3A"/>
          <w:kern w:val="0"/>
          <w:sz w:val="15"/>
          <w:szCs w:val="15"/>
        </w:rPr>
        <w:t>：</w:t>
      </w:r>
    </w:p>
    <w:p w:rsidR="00610CE6" w:rsidRPr="00610CE6" w:rsidRDefault="00610CE6" w:rsidP="00610CE6">
      <w:pPr>
        <w:widowControl/>
        <w:shd w:val="clear" w:color="auto" w:fill="ECF4FC"/>
        <w:jc w:val="left"/>
        <w:rPr>
          <w:rFonts w:ascii="微软雅黑" w:eastAsia="微软雅黑" w:hAnsi="微软雅黑" w:cs="宋体" w:hint="eastAsia"/>
          <w:color w:val="3A3A3A"/>
          <w:kern w:val="0"/>
          <w:sz w:val="15"/>
          <w:szCs w:val="15"/>
        </w:rPr>
      </w:pPr>
      <w:r w:rsidRPr="00610CE6">
        <w:rPr>
          <w:rFonts w:ascii="微软雅黑" w:eastAsia="微软雅黑" w:hAnsi="微软雅黑" w:cs="宋体" w:hint="eastAsia"/>
          <w:color w:val="3A3A3A"/>
          <w:kern w:val="0"/>
          <w:sz w:val="15"/>
          <w:szCs w:val="15"/>
        </w:rPr>
        <w:t>天津市住房和城乡建设委员会</w:t>
      </w:r>
    </w:p>
    <w:p w:rsidR="00610CE6" w:rsidRPr="00610CE6" w:rsidRDefault="00610CE6" w:rsidP="00610CE6">
      <w:pPr>
        <w:widowControl/>
        <w:shd w:val="clear" w:color="auto" w:fill="ECF4FC"/>
        <w:jc w:val="left"/>
        <w:rPr>
          <w:rFonts w:ascii="微软雅黑" w:eastAsia="微软雅黑" w:hAnsi="微软雅黑" w:cs="宋体" w:hint="eastAsia"/>
          <w:color w:val="3A3A3A"/>
          <w:kern w:val="0"/>
          <w:sz w:val="15"/>
          <w:szCs w:val="15"/>
        </w:rPr>
      </w:pPr>
      <w:r w:rsidRPr="00610CE6">
        <w:rPr>
          <w:rFonts w:ascii="微软雅黑" w:eastAsia="微软雅黑" w:hAnsi="微软雅黑" w:cs="宋体" w:hint="eastAsia"/>
          <w:color w:val="3A3A3A"/>
          <w:kern w:val="0"/>
          <w:sz w:val="15"/>
          <w:szCs w:val="15"/>
        </w:rPr>
        <w:t>发</w:t>
      </w:r>
      <w:r w:rsidRPr="00610CE6">
        <w:rPr>
          <w:rFonts w:ascii="微软雅黑" w:eastAsia="微软雅黑" w:hAnsi="微软雅黑" w:cs="宋体" w:hint="eastAsia"/>
          <w:color w:val="3A3A3A"/>
          <w:kern w:val="0"/>
          <w:sz w:val="15"/>
          <w:szCs w:val="15"/>
        </w:rPr>
        <w:t> </w:t>
      </w:r>
      <w:r w:rsidRPr="00610CE6">
        <w:rPr>
          <w:rFonts w:ascii="微软雅黑" w:eastAsia="微软雅黑" w:hAnsi="微软雅黑" w:cs="宋体" w:hint="eastAsia"/>
          <w:color w:val="3A3A3A"/>
          <w:kern w:val="0"/>
          <w:sz w:val="15"/>
          <w:szCs w:val="15"/>
        </w:rPr>
        <w:t>文</w:t>
      </w:r>
      <w:r w:rsidRPr="00610CE6">
        <w:rPr>
          <w:rFonts w:ascii="微软雅黑" w:eastAsia="微软雅黑" w:hAnsi="微软雅黑" w:cs="宋体" w:hint="eastAsia"/>
          <w:color w:val="3A3A3A"/>
          <w:kern w:val="0"/>
          <w:sz w:val="15"/>
          <w:szCs w:val="15"/>
        </w:rPr>
        <w:t> </w:t>
      </w:r>
      <w:r w:rsidRPr="00610CE6">
        <w:rPr>
          <w:rFonts w:ascii="微软雅黑" w:eastAsia="微软雅黑" w:hAnsi="微软雅黑" w:cs="宋体" w:hint="eastAsia"/>
          <w:color w:val="3A3A3A"/>
          <w:kern w:val="0"/>
          <w:sz w:val="15"/>
          <w:szCs w:val="15"/>
        </w:rPr>
        <w:t>字</w:t>
      </w:r>
      <w:r w:rsidRPr="00610CE6">
        <w:rPr>
          <w:rFonts w:ascii="微软雅黑" w:eastAsia="微软雅黑" w:hAnsi="微软雅黑" w:cs="宋体" w:hint="eastAsia"/>
          <w:color w:val="3A3A3A"/>
          <w:kern w:val="0"/>
          <w:sz w:val="15"/>
          <w:szCs w:val="15"/>
        </w:rPr>
        <w:t> </w:t>
      </w:r>
      <w:r w:rsidRPr="00610CE6">
        <w:rPr>
          <w:rFonts w:ascii="微软雅黑" w:eastAsia="微软雅黑" w:hAnsi="微软雅黑" w:cs="宋体" w:hint="eastAsia"/>
          <w:color w:val="3A3A3A"/>
          <w:kern w:val="0"/>
          <w:sz w:val="15"/>
          <w:szCs w:val="15"/>
        </w:rPr>
        <w:t>号</w:t>
      </w:r>
      <w:r w:rsidRPr="00610CE6">
        <w:rPr>
          <w:rFonts w:ascii="微软雅黑" w:eastAsia="微软雅黑" w:hAnsi="微软雅黑" w:cs="宋体" w:hint="eastAsia"/>
          <w:color w:val="3A3A3A"/>
          <w:kern w:val="0"/>
          <w:sz w:val="15"/>
          <w:szCs w:val="15"/>
        </w:rPr>
        <w:t> </w:t>
      </w:r>
      <w:r w:rsidRPr="00610CE6">
        <w:rPr>
          <w:rFonts w:ascii="微软雅黑" w:eastAsia="微软雅黑" w:hAnsi="微软雅黑" w:cs="宋体" w:hint="eastAsia"/>
          <w:color w:val="3A3A3A"/>
          <w:kern w:val="0"/>
          <w:sz w:val="15"/>
          <w:szCs w:val="15"/>
        </w:rPr>
        <w:t>：</w:t>
      </w:r>
    </w:p>
    <w:p w:rsidR="00610CE6" w:rsidRPr="00610CE6" w:rsidRDefault="00610CE6" w:rsidP="00610CE6">
      <w:pPr>
        <w:widowControl/>
        <w:shd w:val="clear" w:color="auto" w:fill="ECF4FC"/>
        <w:jc w:val="left"/>
        <w:rPr>
          <w:rFonts w:ascii="微软雅黑" w:eastAsia="微软雅黑" w:hAnsi="微软雅黑" w:cs="宋体" w:hint="eastAsia"/>
          <w:color w:val="3A3A3A"/>
          <w:kern w:val="0"/>
          <w:sz w:val="15"/>
          <w:szCs w:val="15"/>
        </w:rPr>
      </w:pPr>
      <w:r w:rsidRPr="00610CE6">
        <w:rPr>
          <w:rFonts w:ascii="微软雅黑" w:eastAsia="微软雅黑" w:hAnsi="微软雅黑" w:cs="宋体" w:hint="eastAsia"/>
          <w:color w:val="3A3A3A"/>
          <w:kern w:val="0"/>
          <w:sz w:val="15"/>
          <w:szCs w:val="15"/>
        </w:rPr>
        <w:t>津住建发〔2021〕17号</w:t>
      </w:r>
    </w:p>
    <w:p w:rsidR="00610CE6" w:rsidRPr="00610CE6" w:rsidRDefault="00610CE6" w:rsidP="00610CE6">
      <w:pPr>
        <w:widowControl/>
        <w:shd w:val="clear" w:color="auto" w:fill="ECF4FC"/>
        <w:jc w:val="left"/>
        <w:rPr>
          <w:rFonts w:ascii="微软雅黑" w:eastAsia="微软雅黑" w:hAnsi="微软雅黑" w:cs="宋体" w:hint="eastAsia"/>
          <w:color w:val="3A3A3A"/>
          <w:kern w:val="0"/>
          <w:sz w:val="15"/>
          <w:szCs w:val="15"/>
        </w:rPr>
      </w:pPr>
      <w:r w:rsidRPr="00610CE6">
        <w:rPr>
          <w:rFonts w:ascii="微软雅黑" w:eastAsia="微软雅黑" w:hAnsi="微软雅黑" w:cs="宋体" w:hint="eastAsia"/>
          <w:color w:val="3A3A3A"/>
          <w:kern w:val="0"/>
          <w:sz w:val="15"/>
          <w:szCs w:val="15"/>
        </w:rPr>
        <w:t xml:space="preserve">主　　　</w:t>
      </w:r>
      <w:r w:rsidRPr="00610CE6">
        <w:rPr>
          <w:rFonts w:ascii="微软雅黑" w:eastAsia="微软雅黑" w:hAnsi="微软雅黑" w:cs="宋体" w:hint="eastAsia"/>
          <w:color w:val="3A3A3A"/>
          <w:kern w:val="0"/>
          <w:sz w:val="15"/>
          <w:szCs w:val="15"/>
        </w:rPr>
        <w:t> </w:t>
      </w:r>
      <w:r w:rsidRPr="00610CE6">
        <w:rPr>
          <w:rFonts w:ascii="微软雅黑" w:eastAsia="微软雅黑" w:hAnsi="微软雅黑" w:cs="宋体" w:hint="eastAsia"/>
          <w:color w:val="3A3A3A"/>
          <w:kern w:val="0"/>
          <w:sz w:val="15"/>
          <w:szCs w:val="15"/>
        </w:rPr>
        <w:t>题</w:t>
      </w:r>
      <w:r w:rsidRPr="00610CE6">
        <w:rPr>
          <w:rFonts w:ascii="微软雅黑" w:eastAsia="微软雅黑" w:hAnsi="微软雅黑" w:cs="宋体" w:hint="eastAsia"/>
          <w:color w:val="3A3A3A"/>
          <w:kern w:val="0"/>
          <w:sz w:val="15"/>
          <w:szCs w:val="15"/>
        </w:rPr>
        <w:t> </w:t>
      </w:r>
      <w:r w:rsidRPr="00610CE6">
        <w:rPr>
          <w:rFonts w:ascii="微软雅黑" w:eastAsia="微软雅黑" w:hAnsi="微软雅黑" w:cs="宋体" w:hint="eastAsia"/>
          <w:color w:val="3A3A3A"/>
          <w:kern w:val="0"/>
          <w:sz w:val="15"/>
          <w:szCs w:val="15"/>
        </w:rPr>
        <w:t>：</w:t>
      </w:r>
    </w:p>
    <w:p w:rsidR="00610CE6" w:rsidRPr="00610CE6" w:rsidRDefault="00610CE6" w:rsidP="00610CE6">
      <w:pPr>
        <w:widowControl/>
        <w:shd w:val="clear" w:color="auto" w:fill="ECF4FC"/>
        <w:jc w:val="left"/>
        <w:rPr>
          <w:rFonts w:ascii="微软雅黑" w:eastAsia="微软雅黑" w:hAnsi="微软雅黑" w:cs="宋体" w:hint="eastAsia"/>
          <w:color w:val="3A3A3A"/>
          <w:kern w:val="0"/>
          <w:sz w:val="15"/>
          <w:szCs w:val="15"/>
        </w:rPr>
      </w:pPr>
      <w:r w:rsidRPr="00610CE6">
        <w:rPr>
          <w:rFonts w:ascii="微软雅黑" w:eastAsia="微软雅黑" w:hAnsi="微软雅黑" w:cs="宋体" w:hint="eastAsia"/>
          <w:color w:val="3A3A3A"/>
          <w:kern w:val="0"/>
          <w:sz w:val="15"/>
          <w:szCs w:val="15"/>
        </w:rPr>
        <w:t>城乡建设\房屋管理；城乡建设\房地产市场管理</w:t>
      </w:r>
    </w:p>
    <w:p w:rsidR="00610CE6" w:rsidRPr="00610CE6" w:rsidRDefault="00610CE6" w:rsidP="00610CE6">
      <w:pPr>
        <w:widowControl/>
        <w:shd w:val="clear" w:color="auto" w:fill="ECF4FC"/>
        <w:jc w:val="left"/>
        <w:rPr>
          <w:rFonts w:ascii="微软雅黑" w:eastAsia="微软雅黑" w:hAnsi="微软雅黑" w:cs="宋体" w:hint="eastAsia"/>
          <w:color w:val="3A3A3A"/>
          <w:kern w:val="0"/>
          <w:sz w:val="15"/>
          <w:szCs w:val="15"/>
        </w:rPr>
      </w:pPr>
      <w:r w:rsidRPr="00610CE6">
        <w:rPr>
          <w:rFonts w:ascii="微软雅黑" w:eastAsia="微软雅黑" w:hAnsi="微软雅黑" w:cs="宋体" w:hint="eastAsia"/>
          <w:color w:val="3A3A3A"/>
          <w:kern w:val="0"/>
          <w:sz w:val="15"/>
          <w:szCs w:val="15"/>
        </w:rPr>
        <w:t>成</w:t>
      </w:r>
      <w:r w:rsidRPr="00610CE6">
        <w:rPr>
          <w:rFonts w:ascii="微软雅黑" w:eastAsia="微软雅黑" w:hAnsi="微软雅黑" w:cs="宋体" w:hint="eastAsia"/>
          <w:color w:val="3A3A3A"/>
          <w:kern w:val="0"/>
          <w:sz w:val="15"/>
          <w:szCs w:val="15"/>
        </w:rPr>
        <w:t> </w:t>
      </w:r>
      <w:r w:rsidRPr="00610CE6">
        <w:rPr>
          <w:rFonts w:ascii="微软雅黑" w:eastAsia="微软雅黑" w:hAnsi="微软雅黑" w:cs="宋体" w:hint="eastAsia"/>
          <w:color w:val="3A3A3A"/>
          <w:kern w:val="0"/>
          <w:sz w:val="15"/>
          <w:szCs w:val="15"/>
        </w:rPr>
        <w:t>文</w:t>
      </w:r>
      <w:r w:rsidRPr="00610CE6">
        <w:rPr>
          <w:rFonts w:ascii="微软雅黑" w:eastAsia="微软雅黑" w:hAnsi="微软雅黑" w:cs="宋体" w:hint="eastAsia"/>
          <w:color w:val="3A3A3A"/>
          <w:kern w:val="0"/>
          <w:sz w:val="15"/>
          <w:szCs w:val="15"/>
        </w:rPr>
        <w:t> </w:t>
      </w:r>
      <w:r w:rsidRPr="00610CE6">
        <w:rPr>
          <w:rFonts w:ascii="微软雅黑" w:eastAsia="微软雅黑" w:hAnsi="微软雅黑" w:cs="宋体" w:hint="eastAsia"/>
          <w:color w:val="3A3A3A"/>
          <w:kern w:val="0"/>
          <w:sz w:val="15"/>
          <w:szCs w:val="15"/>
        </w:rPr>
        <w:t>日</w:t>
      </w:r>
      <w:r w:rsidRPr="00610CE6">
        <w:rPr>
          <w:rFonts w:ascii="微软雅黑" w:eastAsia="微软雅黑" w:hAnsi="微软雅黑" w:cs="宋体" w:hint="eastAsia"/>
          <w:color w:val="3A3A3A"/>
          <w:kern w:val="0"/>
          <w:sz w:val="15"/>
          <w:szCs w:val="15"/>
        </w:rPr>
        <w:t> </w:t>
      </w:r>
      <w:r w:rsidRPr="00610CE6">
        <w:rPr>
          <w:rFonts w:ascii="微软雅黑" w:eastAsia="微软雅黑" w:hAnsi="微软雅黑" w:cs="宋体" w:hint="eastAsia"/>
          <w:color w:val="3A3A3A"/>
          <w:kern w:val="0"/>
          <w:sz w:val="15"/>
          <w:szCs w:val="15"/>
        </w:rPr>
        <w:t>期</w:t>
      </w:r>
      <w:r w:rsidRPr="00610CE6">
        <w:rPr>
          <w:rFonts w:ascii="微软雅黑" w:eastAsia="微软雅黑" w:hAnsi="微软雅黑" w:cs="宋体" w:hint="eastAsia"/>
          <w:color w:val="3A3A3A"/>
          <w:kern w:val="0"/>
          <w:sz w:val="15"/>
          <w:szCs w:val="15"/>
        </w:rPr>
        <w:t> </w:t>
      </w:r>
      <w:r w:rsidRPr="00610CE6">
        <w:rPr>
          <w:rFonts w:ascii="微软雅黑" w:eastAsia="微软雅黑" w:hAnsi="微软雅黑" w:cs="宋体" w:hint="eastAsia"/>
          <w:color w:val="3A3A3A"/>
          <w:kern w:val="0"/>
          <w:sz w:val="15"/>
          <w:szCs w:val="15"/>
        </w:rPr>
        <w:t>：</w:t>
      </w:r>
    </w:p>
    <w:p w:rsidR="00610CE6" w:rsidRPr="00610CE6" w:rsidRDefault="00610CE6" w:rsidP="00610CE6">
      <w:pPr>
        <w:widowControl/>
        <w:shd w:val="clear" w:color="auto" w:fill="ECF4FC"/>
        <w:jc w:val="left"/>
        <w:rPr>
          <w:rFonts w:ascii="微软雅黑" w:eastAsia="微软雅黑" w:hAnsi="微软雅黑" w:cs="宋体" w:hint="eastAsia"/>
          <w:color w:val="3A3A3A"/>
          <w:kern w:val="0"/>
          <w:sz w:val="15"/>
          <w:szCs w:val="15"/>
        </w:rPr>
      </w:pPr>
      <w:r w:rsidRPr="00610CE6">
        <w:rPr>
          <w:rFonts w:ascii="微软雅黑" w:eastAsia="微软雅黑" w:hAnsi="微软雅黑" w:cs="宋体" w:hint="eastAsia"/>
          <w:color w:val="3A3A3A"/>
          <w:kern w:val="0"/>
          <w:sz w:val="15"/>
          <w:szCs w:val="15"/>
        </w:rPr>
        <w:t>2021年11月17日</w:t>
      </w:r>
    </w:p>
    <w:p w:rsidR="00610CE6" w:rsidRPr="00610CE6" w:rsidRDefault="00610CE6" w:rsidP="00610CE6">
      <w:pPr>
        <w:widowControl/>
        <w:shd w:val="clear" w:color="auto" w:fill="ECF4FC"/>
        <w:jc w:val="left"/>
        <w:rPr>
          <w:rFonts w:ascii="微软雅黑" w:eastAsia="微软雅黑" w:hAnsi="微软雅黑" w:cs="宋体" w:hint="eastAsia"/>
          <w:color w:val="3A3A3A"/>
          <w:kern w:val="0"/>
          <w:sz w:val="15"/>
          <w:szCs w:val="15"/>
        </w:rPr>
      </w:pPr>
      <w:r w:rsidRPr="00610CE6">
        <w:rPr>
          <w:rFonts w:ascii="微软雅黑" w:eastAsia="微软雅黑" w:hAnsi="微软雅黑" w:cs="宋体" w:hint="eastAsia"/>
          <w:color w:val="3A3A3A"/>
          <w:kern w:val="0"/>
          <w:sz w:val="15"/>
          <w:szCs w:val="15"/>
        </w:rPr>
        <w:t>发</w:t>
      </w:r>
      <w:r w:rsidRPr="00610CE6">
        <w:rPr>
          <w:rFonts w:ascii="微软雅黑" w:eastAsia="微软雅黑" w:hAnsi="微软雅黑" w:cs="宋体" w:hint="eastAsia"/>
          <w:color w:val="3A3A3A"/>
          <w:kern w:val="0"/>
          <w:sz w:val="15"/>
          <w:szCs w:val="15"/>
        </w:rPr>
        <w:t> </w:t>
      </w:r>
      <w:r w:rsidRPr="00610CE6">
        <w:rPr>
          <w:rFonts w:ascii="微软雅黑" w:eastAsia="微软雅黑" w:hAnsi="微软雅黑" w:cs="宋体" w:hint="eastAsia"/>
          <w:color w:val="3A3A3A"/>
          <w:kern w:val="0"/>
          <w:sz w:val="15"/>
          <w:szCs w:val="15"/>
        </w:rPr>
        <w:t>文</w:t>
      </w:r>
      <w:r w:rsidRPr="00610CE6">
        <w:rPr>
          <w:rFonts w:ascii="微软雅黑" w:eastAsia="微软雅黑" w:hAnsi="微软雅黑" w:cs="宋体" w:hint="eastAsia"/>
          <w:color w:val="3A3A3A"/>
          <w:kern w:val="0"/>
          <w:sz w:val="15"/>
          <w:szCs w:val="15"/>
        </w:rPr>
        <w:t> </w:t>
      </w:r>
      <w:r w:rsidRPr="00610CE6">
        <w:rPr>
          <w:rFonts w:ascii="微软雅黑" w:eastAsia="微软雅黑" w:hAnsi="微软雅黑" w:cs="宋体" w:hint="eastAsia"/>
          <w:color w:val="3A3A3A"/>
          <w:kern w:val="0"/>
          <w:sz w:val="15"/>
          <w:szCs w:val="15"/>
        </w:rPr>
        <w:t>日</w:t>
      </w:r>
      <w:r w:rsidRPr="00610CE6">
        <w:rPr>
          <w:rFonts w:ascii="微软雅黑" w:eastAsia="微软雅黑" w:hAnsi="微软雅黑" w:cs="宋体" w:hint="eastAsia"/>
          <w:color w:val="3A3A3A"/>
          <w:kern w:val="0"/>
          <w:sz w:val="15"/>
          <w:szCs w:val="15"/>
        </w:rPr>
        <w:t> </w:t>
      </w:r>
      <w:r w:rsidRPr="00610CE6">
        <w:rPr>
          <w:rFonts w:ascii="微软雅黑" w:eastAsia="微软雅黑" w:hAnsi="微软雅黑" w:cs="宋体" w:hint="eastAsia"/>
          <w:color w:val="3A3A3A"/>
          <w:kern w:val="0"/>
          <w:sz w:val="15"/>
          <w:szCs w:val="15"/>
        </w:rPr>
        <w:t>期</w:t>
      </w:r>
      <w:r w:rsidRPr="00610CE6">
        <w:rPr>
          <w:rFonts w:ascii="微软雅黑" w:eastAsia="微软雅黑" w:hAnsi="微软雅黑" w:cs="宋体" w:hint="eastAsia"/>
          <w:color w:val="3A3A3A"/>
          <w:kern w:val="0"/>
          <w:sz w:val="15"/>
          <w:szCs w:val="15"/>
        </w:rPr>
        <w:t> </w:t>
      </w:r>
      <w:r w:rsidRPr="00610CE6">
        <w:rPr>
          <w:rFonts w:ascii="微软雅黑" w:eastAsia="微软雅黑" w:hAnsi="微软雅黑" w:cs="宋体" w:hint="eastAsia"/>
          <w:color w:val="3A3A3A"/>
          <w:kern w:val="0"/>
          <w:sz w:val="15"/>
          <w:szCs w:val="15"/>
        </w:rPr>
        <w:t>：</w:t>
      </w:r>
    </w:p>
    <w:p w:rsidR="00610CE6" w:rsidRPr="00610CE6" w:rsidRDefault="00610CE6" w:rsidP="00610CE6">
      <w:pPr>
        <w:widowControl/>
        <w:shd w:val="clear" w:color="auto" w:fill="ECF4FC"/>
        <w:jc w:val="left"/>
        <w:rPr>
          <w:rFonts w:ascii="微软雅黑" w:eastAsia="微软雅黑" w:hAnsi="微软雅黑" w:cs="宋体" w:hint="eastAsia"/>
          <w:color w:val="3A3A3A"/>
          <w:kern w:val="0"/>
          <w:sz w:val="15"/>
          <w:szCs w:val="15"/>
        </w:rPr>
      </w:pPr>
      <w:r w:rsidRPr="00610CE6">
        <w:rPr>
          <w:rFonts w:ascii="微软雅黑" w:eastAsia="微软雅黑" w:hAnsi="微软雅黑" w:cs="宋体" w:hint="eastAsia"/>
          <w:color w:val="3A3A3A"/>
          <w:kern w:val="0"/>
          <w:sz w:val="15"/>
          <w:szCs w:val="15"/>
        </w:rPr>
        <w:t>2021年11月17日</w:t>
      </w:r>
    </w:p>
    <w:p w:rsidR="00610CE6" w:rsidRPr="00610CE6" w:rsidRDefault="00610CE6" w:rsidP="00610CE6">
      <w:pPr>
        <w:widowControl/>
        <w:shd w:val="clear" w:color="auto" w:fill="FFFFFF"/>
        <w:wordWrap w:val="0"/>
        <w:spacing w:line="404" w:lineRule="atLeast"/>
        <w:rPr>
          <w:rFonts w:ascii="微软雅黑" w:eastAsia="微软雅黑" w:hAnsi="微软雅黑" w:cs="宋体" w:hint="eastAsia"/>
          <w:color w:val="3D3D3D"/>
          <w:kern w:val="0"/>
          <w:sz w:val="18"/>
          <w:szCs w:val="18"/>
        </w:rPr>
      </w:pPr>
      <w:r w:rsidRPr="00610CE6">
        <w:rPr>
          <w:rFonts w:ascii="微软雅黑" w:eastAsia="微软雅黑" w:hAnsi="微软雅黑" w:cs="宋体" w:hint="eastAsia"/>
          <w:color w:val="3D3D3D"/>
          <w:spacing w:val="-11"/>
          <w:kern w:val="0"/>
          <w:sz w:val="18"/>
          <w:szCs w:val="18"/>
        </w:rPr>
        <w:t>各区人民政府，各有关单位：</w:t>
      </w:r>
    </w:p>
    <w:p w:rsidR="00610CE6" w:rsidRPr="00610CE6" w:rsidRDefault="00610CE6" w:rsidP="00610CE6">
      <w:pPr>
        <w:widowControl/>
        <w:shd w:val="clear" w:color="auto" w:fill="FFFFFF"/>
        <w:wordWrap w:val="0"/>
        <w:spacing w:line="404" w:lineRule="atLeast"/>
        <w:ind w:firstLine="480"/>
        <w:rPr>
          <w:rFonts w:ascii="微软雅黑" w:eastAsia="微软雅黑" w:hAnsi="微软雅黑" w:cs="宋体" w:hint="eastAsia"/>
          <w:color w:val="3D3D3D"/>
          <w:kern w:val="0"/>
          <w:sz w:val="18"/>
          <w:szCs w:val="18"/>
        </w:rPr>
      </w:pPr>
      <w:r w:rsidRPr="00610CE6">
        <w:rPr>
          <w:rFonts w:ascii="微软雅黑" w:eastAsia="微软雅黑" w:hAnsi="微软雅黑" w:cs="宋体" w:hint="eastAsia"/>
          <w:color w:val="3D3D3D"/>
          <w:spacing w:val="-11"/>
          <w:kern w:val="0"/>
          <w:sz w:val="18"/>
          <w:szCs w:val="18"/>
        </w:rPr>
        <w:t>为加快发展保障性租赁住房，更好解决新市民、青年人等群体的住房困难问题，按照《国务院办公厅关于加快发展保障性租赁住房的意见》（国办发〔2021〕22号）等有关规定，市住房城乡建设委、市规划资源局制定了《天津市非居住存量房屋改建为保障性租赁住房的指导意见（试行）》，现印发给你们，请各区政府充分发挥属地优势，组织住建、政务服务、发展改革、规划资源、消防救援、城市管理等部门建立联合工作机制，指导推动非居住存量房屋改建工作。</w:t>
      </w:r>
    </w:p>
    <w:p w:rsidR="00610CE6" w:rsidRPr="00610CE6" w:rsidRDefault="00610CE6" w:rsidP="00610CE6">
      <w:pPr>
        <w:widowControl/>
        <w:shd w:val="clear" w:color="auto" w:fill="FFFFFF"/>
        <w:wordWrap w:val="0"/>
        <w:spacing w:line="404" w:lineRule="atLeast"/>
        <w:jc w:val="right"/>
        <w:rPr>
          <w:rFonts w:ascii="微软雅黑" w:eastAsia="微软雅黑" w:hAnsi="微软雅黑" w:cs="宋体" w:hint="eastAsia"/>
          <w:color w:val="3D3D3D"/>
          <w:kern w:val="0"/>
          <w:sz w:val="18"/>
          <w:szCs w:val="18"/>
        </w:rPr>
      </w:pPr>
      <w:r w:rsidRPr="00610CE6">
        <w:rPr>
          <w:rFonts w:ascii="微软雅黑" w:eastAsia="微软雅黑" w:hAnsi="微软雅黑" w:cs="宋体" w:hint="eastAsia"/>
          <w:color w:val="3D3D3D"/>
          <w:kern w:val="0"/>
          <w:sz w:val="18"/>
          <w:szCs w:val="18"/>
        </w:rPr>
        <w:t>市住房城乡建设委 </w:t>
      </w:r>
      <w:r w:rsidRPr="00610CE6">
        <w:rPr>
          <w:rFonts w:ascii="微软雅黑" w:eastAsia="微软雅黑" w:hAnsi="微软雅黑" w:cs="宋体" w:hint="eastAsia"/>
          <w:color w:val="3D3D3D"/>
          <w:kern w:val="0"/>
          <w:sz w:val="18"/>
          <w:szCs w:val="18"/>
        </w:rPr>
        <w:t> </w:t>
      </w:r>
      <w:r w:rsidRPr="00610CE6">
        <w:rPr>
          <w:rFonts w:ascii="微软雅黑" w:eastAsia="微软雅黑" w:hAnsi="微软雅黑" w:cs="宋体" w:hint="eastAsia"/>
          <w:color w:val="3D3D3D"/>
          <w:kern w:val="0"/>
          <w:sz w:val="18"/>
          <w:szCs w:val="18"/>
        </w:rPr>
        <w:t> </w:t>
      </w:r>
      <w:r w:rsidRPr="00610CE6">
        <w:rPr>
          <w:rFonts w:ascii="微软雅黑" w:eastAsia="微软雅黑" w:hAnsi="微软雅黑" w:cs="宋体" w:hint="eastAsia"/>
          <w:color w:val="3D3D3D"/>
          <w:kern w:val="0"/>
          <w:sz w:val="18"/>
          <w:szCs w:val="18"/>
        </w:rPr>
        <w:t> </w:t>
      </w:r>
      <w:r w:rsidRPr="00610CE6">
        <w:rPr>
          <w:rFonts w:ascii="微软雅黑" w:eastAsia="微软雅黑" w:hAnsi="微软雅黑" w:cs="宋体" w:hint="eastAsia"/>
          <w:color w:val="3D3D3D"/>
          <w:kern w:val="0"/>
          <w:sz w:val="18"/>
          <w:szCs w:val="18"/>
        </w:rPr>
        <w:t>市规划资源局</w:t>
      </w:r>
    </w:p>
    <w:p w:rsidR="00610CE6" w:rsidRPr="00610CE6" w:rsidRDefault="00610CE6" w:rsidP="00610CE6">
      <w:pPr>
        <w:widowControl/>
        <w:shd w:val="clear" w:color="auto" w:fill="FFFFFF"/>
        <w:wordWrap w:val="0"/>
        <w:spacing w:line="404" w:lineRule="atLeast"/>
        <w:jc w:val="right"/>
        <w:rPr>
          <w:rFonts w:ascii="微软雅黑" w:eastAsia="微软雅黑" w:hAnsi="微软雅黑" w:cs="宋体" w:hint="eastAsia"/>
          <w:color w:val="3D3D3D"/>
          <w:kern w:val="0"/>
          <w:sz w:val="18"/>
          <w:szCs w:val="18"/>
        </w:rPr>
      </w:pPr>
      <w:r w:rsidRPr="00610CE6">
        <w:rPr>
          <w:rFonts w:ascii="微软雅黑" w:eastAsia="微软雅黑" w:hAnsi="微软雅黑" w:cs="宋体" w:hint="eastAsia"/>
          <w:color w:val="3D3D3D"/>
          <w:kern w:val="0"/>
          <w:sz w:val="18"/>
          <w:szCs w:val="18"/>
          <w:shd w:val="clear" w:color="auto" w:fill="FFFFFF"/>
        </w:rPr>
        <w:t>2021年11月17日</w:t>
      </w:r>
    </w:p>
    <w:p w:rsidR="00610CE6" w:rsidRPr="00610CE6" w:rsidRDefault="00610CE6" w:rsidP="00610CE6">
      <w:pPr>
        <w:widowControl/>
        <w:shd w:val="clear" w:color="auto" w:fill="FFFFFF"/>
        <w:wordWrap w:val="0"/>
        <w:spacing w:line="404" w:lineRule="atLeast"/>
        <w:ind w:firstLine="480"/>
        <w:rPr>
          <w:rFonts w:ascii="微软雅黑" w:eastAsia="微软雅黑" w:hAnsi="微软雅黑" w:cs="宋体" w:hint="eastAsia"/>
          <w:color w:val="3D3D3D"/>
          <w:kern w:val="0"/>
          <w:sz w:val="18"/>
          <w:szCs w:val="18"/>
        </w:rPr>
      </w:pPr>
      <w:r w:rsidRPr="00610CE6">
        <w:rPr>
          <w:rFonts w:ascii="微软雅黑" w:eastAsia="微软雅黑" w:hAnsi="微软雅黑" w:cs="宋体" w:hint="eastAsia"/>
          <w:color w:val="3D3D3D"/>
          <w:kern w:val="0"/>
          <w:sz w:val="18"/>
          <w:szCs w:val="18"/>
          <w:shd w:val="clear" w:color="auto" w:fill="FFFFFF"/>
        </w:rPr>
        <w:t>（此件主动公开）</w:t>
      </w:r>
    </w:p>
    <w:tbl>
      <w:tblPr>
        <w:tblW w:w="11127" w:type="dxa"/>
        <w:tblCellSpacing w:w="15" w:type="dxa"/>
        <w:tblCellMar>
          <w:left w:w="0" w:type="dxa"/>
          <w:right w:w="0" w:type="dxa"/>
        </w:tblCellMar>
        <w:tblLook w:val="04A0"/>
      </w:tblPr>
      <w:tblGrid>
        <w:gridCol w:w="590"/>
        <w:gridCol w:w="10537"/>
      </w:tblGrid>
      <w:tr w:rsidR="00610CE6" w:rsidRPr="00610CE6" w:rsidTr="00610CE6">
        <w:trPr>
          <w:tblCellSpacing w:w="15" w:type="dxa"/>
        </w:trPr>
        <w:tc>
          <w:tcPr>
            <w:tcW w:w="545" w:type="dxa"/>
            <w:hideMark/>
          </w:tcPr>
          <w:p w:rsidR="00610CE6" w:rsidRPr="00610CE6" w:rsidRDefault="00610CE6" w:rsidP="00610CE6">
            <w:pPr>
              <w:widowControl/>
              <w:wordWrap w:val="0"/>
              <w:jc w:val="left"/>
              <w:rPr>
                <w:rFonts w:ascii="宋体" w:eastAsia="宋体" w:hAnsi="宋体" w:cs="宋体"/>
                <w:kern w:val="0"/>
                <w:sz w:val="24"/>
                <w:szCs w:val="24"/>
              </w:rPr>
            </w:pPr>
            <w:r w:rsidRPr="00610CE6">
              <w:rPr>
                <w:rFonts w:ascii="宋体" w:eastAsia="宋体" w:hAnsi="宋体" w:cs="宋体"/>
                <w:kern w:val="0"/>
                <w:sz w:val="24"/>
                <w:szCs w:val="24"/>
              </w:rPr>
              <w:t>附件：</w:t>
            </w:r>
          </w:p>
        </w:tc>
        <w:tc>
          <w:tcPr>
            <w:tcW w:w="0" w:type="auto"/>
            <w:hideMark/>
          </w:tcPr>
          <w:p w:rsidR="00610CE6" w:rsidRPr="00610CE6" w:rsidRDefault="00610CE6" w:rsidP="00610CE6">
            <w:pPr>
              <w:widowControl/>
              <w:numPr>
                <w:ilvl w:val="0"/>
                <w:numId w:val="1"/>
              </w:numPr>
              <w:ind w:left="0"/>
              <w:jc w:val="left"/>
              <w:rPr>
                <w:rFonts w:ascii="宋体" w:eastAsia="宋体" w:hAnsi="宋体" w:cs="宋体"/>
                <w:kern w:val="0"/>
                <w:sz w:val="24"/>
                <w:szCs w:val="24"/>
              </w:rPr>
            </w:pPr>
            <w:hyperlink r:id="rId8" w:history="1">
              <w:r w:rsidRPr="00610CE6">
                <w:rPr>
                  <w:rFonts w:ascii="宋体" w:eastAsia="宋体" w:hAnsi="宋体" w:cs="宋体"/>
                  <w:color w:val="4681AF"/>
                  <w:kern w:val="0"/>
                  <w:sz w:val="24"/>
                  <w:szCs w:val="24"/>
                </w:rPr>
                <w:t>天津市非居住存量房屋改建为保障性租赁住房的指导意见（试行）.doc</w:t>
              </w:r>
            </w:hyperlink>
          </w:p>
        </w:tc>
      </w:tr>
    </w:tbl>
    <w:p w:rsidR="00610CE6" w:rsidRDefault="00610CE6" w:rsidP="00610CE6">
      <w:pPr>
        <w:spacing w:line="560" w:lineRule="exact"/>
        <w:jc w:val="center"/>
        <w:rPr>
          <w:rFonts w:eastAsia="方正小标宋简体"/>
          <w:spacing w:val="-8"/>
          <w:sz w:val="44"/>
          <w:szCs w:val="44"/>
        </w:rPr>
      </w:pPr>
      <w:r>
        <w:rPr>
          <w:rFonts w:eastAsia="方正小标宋简体"/>
          <w:spacing w:val="-8"/>
          <w:sz w:val="44"/>
          <w:szCs w:val="44"/>
        </w:rPr>
        <w:t>天津市非居住存量房屋改建为保障性</w:t>
      </w:r>
    </w:p>
    <w:p w:rsidR="00610CE6" w:rsidRDefault="00610CE6" w:rsidP="00610CE6">
      <w:pPr>
        <w:spacing w:line="560" w:lineRule="exact"/>
        <w:jc w:val="center"/>
        <w:rPr>
          <w:spacing w:val="-8"/>
          <w:szCs w:val="32"/>
        </w:rPr>
      </w:pPr>
      <w:r>
        <w:rPr>
          <w:rFonts w:eastAsia="方正小标宋简体"/>
          <w:spacing w:val="-8"/>
          <w:sz w:val="44"/>
          <w:szCs w:val="44"/>
        </w:rPr>
        <w:t>租赁住房的指导意见（试行）</w:t>
      </w:r>
    </w:p>
    <w:p w:rsidR="00610CE6" w:rsidRDefault="00610CE6" w:rsidP="00610CE6">
      <w:pPr>
        <w:adjustRightInd w:val="0"/>
        <w:snapToGrid w:val="0"/>
        <w:spacing w:line="560" w:lineRule="exact"/>
        <w:rPr>
          <w:spacing w:val="-8"/>
          <w:szCs w:val="32"/>
        </w:rPr>
      </w:pPr>
    </w:p>
    <w:p w:rsidR="00610CE6" w:rsidRDefault="00610CE6" w:rsidP="00610CE6">
      <w:pPr>
        <w:adjustRightInd w:val="0"/>
        <w:snapToGrid w:val="0"/>
        <w:spacing w:line="560" w:lineRule="exact"/>
        <w:ind w:firstLineChars="200" w:firstLine="388"/>
        <w:rPr>
          <w:spacing w:val="-8"/>
          <w:szCs w:val="32"/>
        </w:rPr>
      </w:pPr>
      <w:r>
        <w:rPr>
          <w:spacing w:val="-8"/>
          <w:szCs w:val="32"/>
        </w:rPr>
        <w:t>按照《国务院办公厅关于加快发展保障性租赁住房的意见》（国办发〔</w:t>
      </w:r>
      <w:r>
        <w:rPr>
          <w:spacing w:val="-8"/>
          <w:szCs w:val="32"/>
        </w:rPr>
        <w:t>2021</w:t>
      </w:r>
      <w:r>
        <w:rPr>
          <w:spacing w:val="-8"/>
          <w:szCs w:val="32"/>
        </w:rPr>
        <w:t>〕</w:t>
      </w:r>
      <w:r>
        <w:rPr>
          <w:spacing w:val="-8"/>
          <w:szCs w:val="32"/>
        </w:rPr>
        <w:t>22</w:t>
      </w:r>
      <w:r>
        <w:rPr>
          <w:spacing w:val="-8"/>
          <w:szCs w:val="32"/>
        </w:rPr>
        <w:t>号）、《住房和城乡建设部办公厅关于集中式租赁住房建设适用标准的通知》（建办标〔</w:t>
      </w:r>
      <w:r>
        <w:rPr>
          <w:spacing w:val="-8"/>
          <w:szCs w:val="32"/>
        </w:rPr>
        <w:t>2021</w:t>
      </w:r>
      <w:r>
        <w:rPr>
          <w:spacing w:val="-8"/>
          <w:szCs w:val="32"/>
        </w:rPr>
        <w:t>〕</w:t>
      </w:r>
      <w:r>
        <w:rPr>
          <w:spacing w:val="-8"/>
          <w:szCs w:val="32"/>
        </w:rPr>
        <w:t>19</w:t>
      </w:r>
      <w:r>
        <w:rPr>
          <w:spacing w:val="-8"/>
          <w:szCs w:val="32"/>
        </w:rPr>
        <w:t>号，以下简称《集中式租赁住房适用标准通知》）等有关规定，为加快发展保障性租赁住房，结合我市实际，制定本指导意见。</w:t>
      </w:r>
    </w:p>
    <w:p w:rsidR="00610CE6" w:rsidRDefault="00610CE6" w:rsidP="00610CE6">
      <w:pPr>
        <w:adjustRightInd w:val="0"/>
        <w:snapToGrid w:val="0"/>
        <w:spacing w:line="560" w:lineRule="exact"/>
        <w:ind w:firstLineChars="200" w:firstLine="388"/>
        <w:rPr>
          <w:rFonts w:eastAsia="黑体"/>
          <w:spacing w:val="-8"/>
          <w:szCs w:val="32"/>
        </w:rPr>
      </w:pPr>
      <w:r>
        <w:rPr>
          <w:rFonts w:eastAsia="黑体"/>
          <w:spacing w:val="-8"/>
          <w:szCs w:val="32"/>
        </w:rPr>
        <w:t>一、适用范围</w:t>
      </w:r>
    </w:p>
    <w:p w:rsidR="00610CE6" w:rsidRPr="00610CE6" w:rsidRDefault="00610CE6" w:rsidP="00610CE6">
      <w:pPr>
        <w:spacing w:line="560" w:lineRule="exact"/>
        <w:ind w:firstLineChars="200" w:firstLine="388"/>
        <w:rPr>
          <w:color w:val="FF0000"/>
          <w:spacing w:val="-8"/>
          <w:szCs w:val="32"/>
        </w:rPr>
      </w:pPr>
      <w:r w:rsidRPr="00610CE6">
        <w:rPr>
          <w:color w:val="FF0000"/>
          <w:spacing w:val="-8"/>
          <w:szCs w:val="32"/>
        </w:rPr>
        <w:t>本市行政区域内合法建设的，闲置和低效利用的商业办公、旅馆、厂房、仓储、科研教育等非</w:t>
      </w:r>
      <w:r w:rsidRPr="00610CE6">
        <w:rPr>
          <w:color w:val="FF0000"/>
          <w:spacing w:val="-8"/>
          <w:szCs w:val="32"/>
        </w:rPr>
        <w:lastRenderedPageBreak/>
        <w:t>居住存量房屋（包括集体</w:t>
      </w:r>
      <w:r w:rsidRPr="00610CE6">
        <w:rPr>
          <w:rFonts w:hint="eastAsia"/>
          <w:color w:val="FF0000"/>
          <w:spacing w:val="-8"/>
          <w:szCs w:val="32"/>
        </w:rPr>
        <w:t>经营性建设用</w:t>
      </w:r>
      <w:r w:rsidRPr="00610CE6">
        <w:rPr>
          <w:color w:val="FF0000"/>
          <w:spacing w:val="-8"/>
          <w:szCs w:val="32"/>
        </w:rPr>
        <w:t>地上</w:t>
      </w:r>
      <w:r w:rsidRPr="00610CE6">
        <w:rPr>
          <w:rFonts w:hint="eastAsia"/>
          <w:color w:val="FF0000"/>
          <w:spacing w:val="-8"/>
          <w:szCs w:val="32"/>
        </w:rPr>
        <w:t>的</w:t>
      </w:r>
      <w:r w:rsidRPr="00610CE6">
        <w:rPr>
          <w:color w:val="FF0000"/>
          <w:spacing w:val="-8"/>
          <w:szCs w:val="32"/>
        </w:rPr>
        <w:t>非居住存量房屋），可申请改建为保障性租赁住房。</w:t>
      </w:r>
      <w:r w:rsidRPr="00610CE6">
        <w:rPr>
          <w:rFonts w:hint="eastAsia"/>
          <w:color w:val="FF0000"/>
          <w:spacing w:val="-8"/>
          <w:szCs w:val="32"/>
        </w:rPr>
        <w:t>土地性质为三类工业用地和三类物流仓储用地及其他</w:t>
      </w:r>
      <w:r w:rsidRPr="00610CE6">
        <w:rPr>
          <w:color w:val="FF0000"/>
          <w:spacing w:val="-8"/>
          <w:szCs w:val="32"/>
        </w:rPr>
        <w:t>不符合国家和本市有关规定</w:t>
      </w:r>
      <w:r w:rsidRPr="00610CE6">
        <w:rPr>
          <w:rFonts w:hint="eastAsia"/>
          <w:color w:val="FF0000"/>
          <w:spacing w:val="-8"/>
          <w:szCs w:val="32"/>
        </w:rPr>
        <w:t>的非居住房屋，</w:t>
      </w:r>
      <w:r w:rsidRPr="00610CE6">
        <w:rPr>
          <w:color w:val="FF0000"/>
          <w:spacing w:val="-8"/>
          <w:szCs w:val="32"/>
        </w:rPr>
        <w:t>不得改建为保障性租赁住房。</w:t>
      </w:r>
    </w:p>
    <w:p w:rsidR="00610CE6" w:rsidRDefault="00610CE6" w:rsidP="00610CE6">
      <w:pPr>
        <w:adjustRightInd w:val="0"/>
        <w:snapToGrid w:val="0"/>
        <w:spacing w:line="560" w:lineRule="exact"/>
        <w:ind w:firstLineChars="200" w:firstLine="388"/>
        <w:rPr>
          <w:rFonts w:eastAsia="黑体"/>
          <w:spacing w:val="-8"/>
          <w:szCs w:val="32"/>
        </w:rPr>
      </w:pPr>
      <w:r>
        <w:rPr>
          <w:rFonts w:eastAsia="黑体"/>
          <w:spacing w:val="-8"/>
          <w:szCs w:val="32"/>
        </w:rPr>
        <w:t>二、工作原则</w:t>
      </w:r>
    </w:p>
    <w:p w:rsidR="00610CE6" w:rsidRDefault="00610CE6" w:rsidP="00610CE6">
      <w:pPr>
        <w:spacing w:line="560" w:lineRule="exact"/>
        <w:ind w:firstLineChars="200" w:firstLine="420"/>
        <w:rPr>
          <w:spacing w:val="-8"/>
          <w:szCs w:val="32"/>
        </w:rPr>
      </w:pPr>
      <w:r>
        <w:rPr>
          <w:rFonts w:eastAsia="楷体_GB2312"/>
          <w:szCs w:val="32"/>
        </w:rPr>
        <w:t>（一）实行计划调控。</w:t>
      </w:r>
      <w:r>
        <w:rPr>
          <w:spacing w:val="-8"/>
          <w:szCs w:val="32"/>
        </w:rPr>
        <w:t>根据</w:t>
      </w:r>
      <w:r>
        <w:rPr>
          <w:spacing w:val="-8"/>
          <w:szCs w:val="32"/>
        </w:rPr>
        <w:t>“</w:t>
      </w:r>
      <w:r>
        <w:rPr>
          <w:spacing w:val="-8"/>
          <w:szCs w:val="32"/>
        </w:rPr>
        <w:t>十四五</w:t>
      </w:r>
      <w:r>
        <w:rPr>
          <w:spacing w:val="-8"/>
          <w:szCs w:val="32"/>
        </w:rPr>
        <w:t>”</w:t>
      </w:r>
      <w:r>
        <w:rPr>
          <w:spacing w:val="-8"/>
          <w:szCs w:val="32"/>
        </w:rPr>
        <w:t>保障性租赁住房建设目标，编制下达全市保障性租赁住房年度计划，各区政府依据保障性租赁住房年度计划落实本区保障性租赁住房改建项目。</w:t>
      </w:r>
    </w:p>
    <w:p w:rsidR="00610CE6" w:rsidRDefault="00610CE6" w:rsidP="00610CE6">
      <w:pPr>
        <w:adjustRightInd w:val="0"/>
        <w:snapToGrid w:val="0"/>
        <w:spacing w:line="560" w:lineRule="exact"/>
        <w:ind w:firstLineChars="200" w:firstLine="420"/>
        <w:rPr>
          <w:spacing w:val="-8"/>
          <w:szCs w:val="32"/>
        </w:rPr>
      </w:pPr>
      <w:r>
        <w:rPr>
          <w:rFonts w:eastAsia="楷体_GB2312"/>
          <w:szCs w:val="32"/>
        </w:rPr>
        <w:t>（二）优化项目布局。</w:t>
      </w:r>
      <w:r>
        <w:rPr>
          <w:spacing w:val="-8"/>
          <w:szCs w:val="32"/>
        </w:rPr>
        <w:t>改建项目重点布局在轨道交通沿线、工业产业园区、商业商务集聚区、高校科研院所周边等人口聚集、交通便利、配套完善、需求旺盛的区域，精准对接租赁住房需求，促进职住平衡，引导</w:t>
      </w:r>
      <w:r>
        <w:rPr>
          <w:shd w:val="clear" w:color="auto" w:fill="FFFFFF"/>
        </w:rPr>
        <w:t>产城人融合、人地房联动。</w:t>
      </w:r>
    </w:p>
    <w:p w:rsidR="00610CE6" w:rsidRDefault="00610CE6" w:rsidP="00610CE6">
      <w:pPr>
        <w:adjustRightInd w:val="0"/>
        <w:snapToGrid w:val="0"/>
        <w:spacing w:line="560" w:lineRule="exact"/>
        <w:ind w:firstLineChars="200" w:firstLine="420"/>
        <w:rPr>
          <w:spacing w:val="-8"/>
          <w:szCs w:val="32"/>
        </w:rPr>
      </w:pPr>
      <w:r>
        <w:rPr>
          <w:rFonts w:eastAsia="楷体_GB2312"/>
          <w:szCs w:val="32"/>
        </w:rPr>
        <w:t>（三）明确对象标准。</w:t>
      </w:r>
      <w:r>
        <w:rPr>
          <w:spacing w:val="-8"/>
          <w:szCs w:val="32"/>
        </w:rPr>
        <w:t>改建项目</w:t>
      </w:r>
      <w:r>
        <w:rPr>
          <w:szCs w:val="32"/>
        </w:rPr>
        <w:t>的出租单元建筑面积最大不超过</w:t>
      </w:r>
      <w:r>
        <w:rPr>
          <w:szCs w:val="32"/>
        </w:rPr>
        <w:t>90</w:t>
      </w:r>
      <w:r>
        <w:rPr>
          <w:szCs w:val="32"/>
        </w:rPr>
        <w:t>平方米，且</w:t>
      </w:r>
      <w:r>
        <w:rPr>
          <w:szCs w:val="32"/>
        </w:rPr>
        <w:t>70</w:t>
      </w:r>
      <w:r>
        <w:rPr>
          <w:szCs w:val="32"/>
        </w:rPr>
        <w:t>平方米以下的占比不低于</w:t>
      </w:r>
      <w:r>
        <w:rPr>
          <w:szCs w:val="32"/>
        </w:rPr>
        <w:t>80%</w:t>
      </w:r>
      <w:r>
        <w:rPr>
          <w:spacing w:val="-8"/>
          <w:szCs w:val="32"/>
        </w:rPr>
        <w:t>，租金低于同地段同品质市场租赁住房租金水平，主要解决新市民、青年人等群体的住房困难问题。</w:t>
      </w:r>
    </w:p>
    <w:p w:rsidR="00610CE6" w:rsidRDefault="00610CE6" w:rsidP="00610CE6">
      <w:pPr>
        <w:adjustRightInd w:val="0"/>
        <w:snapToGrid w:val="0"/>
        <w:spacing w:line="560" w:lineRule="exact"/>
        <w:ind w:firstLineChars="200" w:firstLine="388"/>
        <w:rPr>
          <w:spacing w:val="-8"/>
          <w:szCs w:val="32"/>
        </w:rPr>
      </w:pPr>
      <w:r>
        <w:rPr>
          <w:rFonts w:eastAsia="楷体_GB2312"/>
          <w:spacing w:val="-8"/>
          <w:szCs w:val="32"/>
        </w:rPr>
        <w:t>（四）加大政策扶持。</w:t>
      </w:r>
      <w:r>
        <w:rPr>
          <w:spacing w:val="-8"/>
          <w:szCs w:val="32"/>
        </w:rPr>
        <w:t>非居住存量房屋用作保障性租赁住房期间，在不改变原不动产登记信息的前提下，不变更土地使用性质、不补缴土地价款，土地使用年限和总建筑面积不变，不改变原有房屋类型和建筑容量控制指标。改建项目不得突破既有建筑外轮廓线，不改变相邻关系。改建后涉及房屋征收、拆除的，按改建前的房屋用途予以补偿。改建项目运营期限不得超过经批准的土地使用年限，涉及划拨用地且未明确划拨土地使用年限的，改建项目运营期限不得超过相应用途国家规定的最高土地使用权使用年限。</w:t>
      </w:r>
    </w:p>
    <w:p w:rsidR="00610CE6" w:rsidRDefault="00610CE6" w:rsidP="00610CE6">
      <w:pPr>
        <w:adjustRightInd w:val="0"/>
        <w:snapToGrid w:val="0"/>
        <w:spacing w:line="560" w:lineRule="exact"/>
        <w:ind w:firstLineChars="200" w:firstLine="388"/>
        <w:rPr>
          <w:rFonts w:eastAsia="黑体"/>
          <w:spacing w:val="-8"/>
          <w:szCs w:val="32"/>
        </w:rPr>
      </w:pPr>
      <w:r>
        <w:rPr>
          <w:rFonts w:eastAsia="黑体"/>
          <w:spacing w:val="-8"/>
          <w:szCs w:val="32"/>
        </w:rPr>
        <w:t>三、改建要求</w:t>
      </w:r>
    </w:p>
    <w:p w:rsidR="00610CE6" w:rsidRDefault="00610CE6" w:rsidP="00610CE6">
      <w:pPr>
        <w:adjustRightInd w:val="0"/>
        <w:snapToGrid w:val="0"/>
        <w:spacing w:line="560" w:lineRule="exact"/>
        <w:ind w:firstLineChars="200" w:firstLine="388"/>
        <w:rPr>
          <w:spacing w:val="-8"/>
          <w:szCs w:val="32"/>
        </w:rPr>
      </w:pPr>
      <w:r>
        <w:rPr>
          <w:rFonts w:eastAsia="楷体_GB2312"/>
          <w:spacing w:val="-8"/>
          <w:szCs w:val="32"/>
        </w:rPr>
        <w:t>（一）权属清晰。</w:t>
      </w:r>
      <w:r>
        <w:rPr>
          <w:spacing w:val="-8"/>
          <w:szCs w:val="32"/>
        </w:rPr>
        <w:t>改建项目应当为依法取得不动产权属证书的合法建筑，不存在查封登记、异议登记等限制交易的情况。房屋存在抵押权、地役权登记的，申请改建前须取得抵押权人、地役权人的书面同意。改建项目运营期间不得分割登记、分割转让、分割抵押、分割销售，不得以租代售。</w:t>
      </w:r>
    </w:p>
    <w:p w:rsidR="00610CE6" w:rsidRDefault="00610CE6" w:rsidP="00610CE6">
      <w:pPr>
        <w:spacing w:line="560" w:lineRule="exact"/>
        <w:ind w:firstLineChars="200" w:firstLine="388"/>
        <w:rPr>
          <w:spacing w:val="-8"/>
          <w:szCs w:val="32"/>
        </w:rPr>
      </w:pPr>
      <w:r>
        <w:rPr>
          <w:rFonts w:eastAsia="楷体_GB2312"/>
          <w:spacing w:val="-8"/>
          <w:szCs w:val="32"/>
        </w:rPr>
        <w:t>（二）主体明确。</w:t>
      </w:r>
      <w:r>
        <w:rPr>
          <w:spacing w:val="-8"/>
          <w:szCs w:val="32"/>
        </w:rPr>
        <w:t>改建项目的实施主体应当为房屋的不动产权利人，或受不动产权利人委托的代建单位，或受不动产权利人委托实际开展租赁运营、具有企业法人主体资格的住房租赁企业。不</w:t>
      </w:r>
      <w:r>
        <w:rPr>
          <w:spacing w:val="-8"/>
          <w:szCs w:val="32"/>
        </w:rPr>
        <w:lastRenderedPageBreak/>
        <w:t>动产权利人为自然人的应当委托相关单位实施。</w:t>
      </w:r>
    </w:p>
    <w:p w:rsidR="00610CE6" w:rsidRDefault="00610CE6" w:rsidP="00610CE6">
      <w:pPr>
        <w:adjustRightInd w:val="0"/>
        <w:snapToGrid w:val="0"/>
        <w:spacing w:line="560" w:lineRule="exact"/>
        <w:ind w:firstLineChars="200" w:firstLine="388"/>
        <w:rPr>
          <w:spacing w:val="-8"/>
          <w:szCs w:val="32"/>
        </w:rPr>
      </w:pPr>
      <w:r>
        <w:rPr>
          <w:rFonts w:eastAsia="楷体_GB2312"/>
          <w:spacing w:val="-8"/>
          <w:szCs w:val="32"/>
        </w:rPr>
        <w:t>（三）</w:t>
      </w:r>
      <w:r w:rsidRPr="00610CE6">
        <w:rPr>
          <w:rFonts w:eastAsia="楷体_GB2312"/>
          <w:color w:val="FF0000"/>
          <w:spacing w:val="-8"/>
          <w:szCs w:val="32"/>
        </w:rPr>
        <w:t>规模合理。</w:t>
      </w:r>
      <w:r>
        <w:rPr>
          <w:spacing w:val="-8"/>
          <w:szCs w:val="32"/>
        </w:rPr>
        <w:t>改建项目规模原则上不少于</w:t>
      </w:r>
      <w:r>
        <w:rPr>
          <w:spacing w:val="-8"/>
          <w:szCs w:val="32"/>
        </w:rPr>
        <w:t>30</w:t>
      </w:r>
      <w:r>
        <w:rPr>
          <w:spacing w:val="-8"/>
          <w:szCs w:val="32"/>
        </w:rPr>
        <w:t>套或建筑面积不少于</w:t>
      </w:r>
      <w:r>
        <w:rPr>
          <w:spacing w:val="-8"/>
          <w:szCs w:val="32"/>
        </w:rPr>
        <w:t>1500</w:t>
      </w:r>
      <w:r>
        <w:rPr>
          <w:spacing w:val="-8"/>
          <w:szCs w:val="32"/>
        </w:rPr>
        <w:t>平方米。其中，商业办公类房屋应以整幢、整栋或整层为改建单元，厂房、仓储类房屋应以整幢或整栋为改建单元，旅馆、科研教育类房屋应以整幢为改建单元。</w:t>
      </w:r>
    </w:p>
    <w:p w:rsidR="00610CE6" w:rsidRDefault="00610CE6" w:rsidP="00610CE6">
      <w:pPr>
        <w:adjustRightInd w:val="0"/>
        <w:snapToGrid w:val="0"/>
        <w:spacing w:line="560" w:lineRule="exact"/>
        <w:ind w:firstLineChars="200" w:firstLine="388"/>
        <w:rPr>
          <w:spacing w:val="-8"/>
          <w:szCs w:val="32"/>
        </w:rPr>
      </w:pPr>
      <w:r>
        <w:rPr>
          <w:rFonts w:eastAsia="楷体_GB2312"/>
          <w:spacing w:val="-8"/>
          <w:szCs w:val="32"/>
        </w:rPr>
        <w:t>（四）</w:t>
      </w:r>
      <w:r w:rsidRPr="00610CE6">
        <w:rPr>
          <w:rFonts w:eastAsia="楷体_GB2312"/>
          <w:color w:val="FF0000"/>
          <w:spacing w:val="-8"/>
          <w:szCs w:val="32"/>
        </w:rPr>
        <w:t>功能齐全。</w:t>
      </w:r>
      <w:r>
        <w:rPr>
          <w:spacing w:val="-8"/>
          <w:szCs w:val="32"/>
        </w:rPr>
        <w:t>保障性租赁住房可根据市场需求和建筑周边商业服务网点配置等实际情况，适当增加相应服务功能。</w:t>
      </w:r>
    </w:p>
    <w:p w:rsidR="00610CE6" w:rsidRDefault="00610CE6" w:rsidP="00610CE6">
      <w:pPr>
        <w:adjustRightInd w:val="0"/>
        <w:snapToGrid w:val="0"/>
        <w:spacing w:line="560" w:lineRule="exact"/>
        <w:ind w:firstLineChars="200" w:firstLine="388"/>
        <w:rPr>
          <w:spacing w:val="-8"/>
          <w:szCs w:val="32"/>
        </w:rPr>
      </w:pPr>
      <w:r>
        <w:rPr>
          <w:rFonts w:eastAsia="楷体_GB2312"/>
          <w:spacing w:val="-8"/>
          <w:szCs w:val="32"/>
        </w:rPr>
        <w:t>（五）</w:t>
      </w:r>
      <w:r w:rsidRPr="00610CE6">
        <w:rPr>
          <w:rFonts w:eastAsia="楷体_GB2312"/>
          <w:color w:val="FF0000"/>
          <w:spacing w:val="-8"/>
          <w:szCs w:val="32"/>
        </w:rPr>
        <w:t>结构安全。</w:t>
      </w:r>
      <w:r>
        <w:rPr>
          <w:spacing w:val="-8"/>
          <w:szCs w:val="32"/>
        </w:rPr>
        <w:t>改建项目的房屋结构应当符合安全牢固要求，改建前应当由改建实施主体委托房屋安全鉴定机构进行房屋安全性能鉴定，</w:t>
      </w:r>
      <w:r>
        <w:rPr>
          <w:rFonts w:hint="eastAsia"/>
          <w:spacing w:val="-8"/>
          <w:szCs w:val="32"/>
        </w:rPr>
        <w:t>鉴定结果需符合安全标准，确保房屋结构安全。</w:t>
      </w:r>
    </w:p>
    <w:p w:rsidR="00610CE6" w:rsidRDefault="00610CE6" w:rsidP="00610CE6">
      <w:pPr>
        <w:adjustRightInd w:val="0"/>
        <w:snapToGrid w:val="0"/>
        <w:spacing w:line="560" w:lineRule="exact"/>
        <w:ind w:firstLineChars="200" w:firstLine="388"/>
        <w:rPr>
          <w:szCs w:val="32"/>
        </w:rPr>
      </w:pPr>
      <w:r>
        <w:rPr>
          <w:rFonts w:eastAsia="楷体_GB2312"/>
          <w:spacing w:val="-8"/>
          <w:szCs w:val="32"/>
        </w:rPr>
        <w:t>（六）</w:t>
      </w:r>
      <w:r w:rsidRPr="00610CE6">
        <w:rPr>
          <w:rFonts w:eastAsia="楷体_GB2312"/>
          <w:color w:val="FF0000"/>
          <w:spacing w:val="-8"/>
          <w:szCs w:val="32"/>
        </w:rPr>
        <w:t>适用标准。</w:t>
      </w:r>
      <w:r>
        <w:rPr>
          <w:spacing w:val="-8"/>
          <w:szCs w:val="32"/>
        </w:rPr>
        <w:t>改建项目按照使用对象和使用功能，分为改建宿舍型租赁住房和改建住宅型租赁住房，其类型、适用标准和服务功能配置按照</w:t>
      </w:r>
      <w:r w:rsidRPr="00610CE6">
        <w:rPr>
          <w:color w:val="FF0000"/>
          <w:spacing w:val="-8"/>
          <w:szCs w:val="32"/>
        </w:rPr>
        <w:t>《集中式租赁住房适用标准通知》</w:t>
      </w:r>
      <w:r>
        <w:rPr>
          <w:spacing w:val="-8"/>
          <w:szCs w:val="32"/>
        </w:rPr>
        <w:t>等规定执行</w:t>
      </w:r>
      <w:r>
        <w:rPr>
          <w:szCs w:val="32"/>
        </w:rPr>
        <w:t>。</w:t>
      </w:r>
    </w:p>
    <w:p w:rsidR="00610CE6" w:rsidRDefault="00610CE6" w:rsidP="00610CE6">
      <w:pPr>
        <w:adjustRightInd w:val="0"/>
        <w:snapToGrid w:val="0"/>
        <w:spacing w:line="560" w:lineRule="exact"/>
        <w:ind w:firstLineChars="200" w:firstLine="388"/>
        <w:rPr>
          <w:spacing w:val="-8"/>
          <w:szCs w:val="32"/>
        </w:rPr>
      </w:pPr>
      <w:r>
        <w:rPr>
          <w:rFonts w:eastAsia="楷体_GB2312"/>
          <w:spacing w:val="-8"/>
          <w:szCs w:val="32"/>
        </w:rPr>
        <w:t>（七）</w:t>
      </w:r>
      <w:r w:rsidRPr="00610CE6">
        <w:rPr>
          <w:rFonts w:eastAsia="楷体_GB2312"/>
          <w:color w:val="FF0000"/>
          <w:spacing w:val="-8"/>
          <w:szCs w:val="32"/>
        </w:rPr>
        <w:t>面积合规。</w:t>
      </w:r>
      <w:r>
        <w:rPr>
          <w:spacing w:val="-8"/>
          <w:szCs w:val="32"/>
        </w:rPr>
        <w:t>按照本市关于人均租住使用面积的规定，改建后租赁住房的人均租住使用面积不得低于</w:t>
      </w:r>
      <w:r>
        <w:rPr>
          <w:spacing w:val="-8"/>
          <w:szCs w:val="32"/>
        </w:rPr>
        <w:t>5</w:t>
      </w:r>
      <w:r>
        <w:rPr>
          <w:spacing w:val="-8"/>
          <w:szCs w:val="32"/>
        </w:rPr>
        <w:t>平方米；涉及参照宿舍标准改建的，人均租住使用面积应当满足</w:t>
      </w:r>
      <w:r>
        <w:rPr>
          <w:rFonts w:hint="eastAsia"/>
          <w:spacing w:val="-8"/>
          <w:szCs w:val="32"/>
        </w:rPr>
        <w:t>国家和本市</w:t>
      </w:r>
      <w:r>
        <w:rPr>
          <w:spacing w:val="-8"/>
          <w:szCs w:val="32"/>
        </w:rPr>
        <w:t>宿舍建筑设计规范要求。</w:t>
      </w:r>
    </w:p>
    <w:p w:rsidR="00610CE6" w:rsidRDefault="00610CE6" w:rsidP="00610CE6">
      <w:pPr>
        <w:adjustRightInd w:val="0"/>
        <w:snapToGrid w:val="0"/>
        <w:spacing w:line="560" w:lineRule="exact"/>
        <w:ind w:firstLineChars="200" w:firstLine="388"/>
        <w:rPr>
          <w:rFonts w:eastAsia="楷体_GB2312"/>
          <w:spacing w:val="-8"/>
          <w:szCs w:val="32"/>
        </w:rPr>
      </w:pPr>
      <w:r>
        <w:rPr>
          <w:rFonts w:eastAsia="楷体_GB2312"/>
          <w:spacing w:val="-8"/>
          <w:szCs w:val="32"/>
        </w:rPr>
        <w:t>（八）消防安全。</w:t>
      </w:r>
      <w:r>
        <w:rPr>
          <w:spacing w:val="-8"/>
          <w:szCs w:val="32"/>
        </w:rPr>
        <w:t>改建项目应当执行建设工程法律法规规章和工程建设消防技术标准，消防手续办理和日常消防监管应当符合国家和本市相关要求。</w:t>
      </w:r>
    </w:p>
    <w:p w:rsidR="00610CE6" w:rsidRDefault="00610CE6" w:rsidP="00610CE6">
      <w:pPr>
        <w:adjustRightInd w:val="0"/>
        <w:snapToGrid w:val="0"/>
        <w:spacing w:line="560" w:lineRule="exact"/>
        <w:ind w:firstLineChars="200" w:firstLine="388"/>
        <w:rPr>
          <w:spacing w:val="-8"/>
          <w:szCs w:val="32"/>
        </w:rPr>
      </w:pPr>
      <w:r>
        <w:rPr>
          <w:rFonts w:eastAsia="楷体_GB2312"/>
          <w:spacing w:val="-8"/>
          <w:szCs w:val="32"/>
        </w:rPr>
        <w:t>（九）环保卫生。</w:t>
      </w:r>
      <w:r>
        <w:rPr>
          <w:spacing w:val="-8"/>
          <w:szCs w:val="32"/>
        </w:rPr>
        <w:t>改建项目应当符合国家和本市关于室内空气质量</w:t>
      </w:r>
      <w:r>
        <w:rPr>
          <w:rFonts w:hint="eastAsia"/>
          <w:spacing w:val="-8"/>
          <w:szCs w:val="32"/>
        </w:rPr>
        <w:t>的</w:t>
      </w:r>
      <w:r>
        <w:rPr>
          <w:spacing w:val="-8"/>
          <w:szCs w:val="32"/>
        </w:rPr>
        <w:t>相关要求，改造和装修所使用材料和设备应当符合国家和本市技术标准和规范。改建后的租赁住房应当具备良好的卫生、通风和采光等居住条件，</w:t>
      </w:r>
      <w:r>
        <w:rPr>
          <w:rFonts w:hint="eastAsia"/>
          <w:spacing w:val="-8"/>
          <w:szCs w:val="32"/>
        </w:rPr>
        <w:t>并符合给排水、供电等相关要求</w:t>
      </w:r>
      <w:r>
        <w:rPr>
          <w:spacing w:val="-8"/>
          <w:szCs w:val="32"/>
        </w:rPr>
        <w:t>。</w:t>
      </w:r>
    </w:p>
    <w:p w:rsidR="00610CE6" w:rsidRDefault="00610CE6" w:rsidP="00610CE6">
      <w:pPr>
        <w:adjustRightInd w:val="0"/>
        <w:snapToGrid w:val="0"/>
        <w:spacing w:line="560" w:lineRule="exact"/>
        <w:ind w:firstLineChars="200" w:firstLine="388"/>
        <w:rPr>
          <w:rFonts w:eastAsia="黑体"/>
          <w:spacing w:val="-8"/>
          <w:szCs w:val="32"/>
        </w:rPr>
      </w:pPr>
      <w:r>
        <w:rPr>
          <w:rFonts w:eastAsia="黑体"/>
          <w:spacing w:val="-8"/>
          <w:szCs w:val="32"/>
        </w:rPr>
        <w:t>四、改建程序</w:t>
      </w:r>
    </w:p>
    <w:p w:rsidR="00610CE6" w:rsidRDefault="00610CE6" w:rsidP="00610CE6">
      <w:pPr>
        <w:adjustRightInd w:val="0"/>
        <w:snapToGrid w:val="0"/>
        <w:spacing w:line="560" w:lineRule="exact"/>
        <w:ind w:firstLineChars="200" w:firstLine="388"/>
        <w:rPr>
          <w:rFonts w:eastAsia="楷体_GB2312"/>
          <w:spacing w:val="-8"/>
          <w:szCs w:val="32"/>
        </w:rPr>
      </w:pPr>
      <w:r>
        <w:rPr>
          <w:rFonts w:eastAsia="楷体_GB2312"/>
          <w:spacing w:val="-8"/>
          <w:szCs w:val="32"/>
        </w:rPr>
        <w:t>（一）制定计划</w:t>
      </w:r>
    </w:p>
    <w:p w:rsidR="00610CE6" w:rsidRDefault="00610CE6" w:rsidP="00610CE6">
      <w:pPr>
        <w:adjustRightInd w:val="0"/>
        <w:snapToGrid w:val="0"/>
        <w:spacing w:line="560" w:lineRule="exact"/>
        <w:ind w:firstLineChars="200" w:firstLine="388"/>
        <w:rPr>
          <w:spacing w:val="-8"/>
          <w:szCs w:val="32"/>
        </w:rPr>
      </w:pPr>
      <w:r>
        <w:rPr>
          <w:spacing w:val="-8"/>
          <w:szCs w:val="32"/>
        </w:rPr>
        <w:t>区住建委组织改建项目的实施主体进行项目申报，将符合条件的改建项目纳入年度改建计划，上报区政府批准后报送市住房城乡建设委。</w:t>
      </w:r>
    </w:p>
    <w:p w:rsidR="00610CE6" w:rsidRDefault="00610CE6" w:rsidP="00610CE6">
      <w:pPr>
        <w:adjustRightInd w:val="0"/>
        <w:snapToGrid w:val="0"/>
        <w:spacing w:line="560" w:lineRule="exact"/>
        <w:ind w:firstLineChars="200" w:firstLine="388"/>
        <w:rPr>
          <w:rFonts w:eastAsia="楷体_GB2312"/>
          <w:spacing w:val="-8"/>
          <w:szCs w:val="32"/>
        </w:rPr>
      </w:pPr>
      <w:r>
        <w:rPr>
          <w:rFonts w:eastAsia="楷体_GB2312"/>
          <w:spacing w:val="-8"/>
          <w:szCs w:val="32"/>
        </w:rPr>
        <w:t>（二）改建申请</w:t>
      </w:r>
    </w:p>
    <w:p w:rsidR="00610CE6" w:rsidRDefault="00610CE6" w:rsidP="00610CE6">
      <w:pPr>
        <w:adjustRightInd w:val="0"/>
        <w:snapToGrid w:val="0"/>
        <w:spacing w:line="560" w:lineRule="exact"/>
        <w:ind w:firstLineChars="200" w:firstLine="388"/>
        <w:rPr>
          <w:spacing w:val="-8"/>
          <w:szCs w:val="32"/>
        </w:rPr>
      </w:pPr>
      <w:r>
        <w:rPr>
          <w:spacing w:val="-8"/>
          <w:szCs w:val="32"/>
        </w:rPr>
        <w:t>符合计划的改建项目，由实施主体向项目所在地的区住建委提出改建申请，并提交下列材料：</w:t>
      </w:r>
    </w:p>
    <w:p w:rsidR="00610CE6" w:rsidRDefault="00610CE6" w:rsidP="00610CE6">
      <w:pPr>
        <w:adjustRightInd w:val="0"/>
        <w:snapToGrid w:val="0"/>
        <w:spacing w:line="560" w:lineRule="exact"/>
        <w:ind w:firstLineChars="200" w:firstLine="388"/>
        <w:rPr>
          <w:spacing w:val="-8"/>
          <w:szCs w:val="32"/>
        </w:rPr>
      </w:pPr>
      <w:r>
        <w:rPr>
          <w:spacing w:val="-8"/>
          <w:szCs w:val="32"/>
        </w:rPr>
        <w:lastRenderedPageBreak/>
        <w:t>1.</w:t>
      </w:r>
      <w:r>
        <w:rPr>
          <w:spacing w:val="-8"/>
          <w:szCs w:val="32"/>
        </w:rPr>
        <w:t>改建项目的书面申请。</w:t>
      </w:r>
    </w:p>
    <w:p w:rsidR="00610CE6" w:rsidRDefault="00610CE6" w:rsidP="00610CE6">
      <w:pPr>
        <w:adjustRightInd w:val="0"/>
        <w:snapToGrid w:val="0"/>
        <w:spacing w:line="560" w:lineRule="exact"/>
        <w:ind w:firstLineChars="200" w:firstLine="388"/>
        <w:rPr>
          <w:spacing w:val="-8"/>
          <w:szCs w:val="32"/>
        </w:rPr>
      </w:pPr>
      <w:r>
        <w:rPr>
          <w:spacing w:val="-8"/>
          <w:szCs w:val="32"/>
        </w:rPr>
        <w:t>2.</w:t>
      </w:r>
      <w:r>
        <w:rPr>
          <w:spacing w:val="-8"/>
          <w:szCs w:val="32"/>
        </w:rPr>
        <w:t>不动产权属证书或其他合法权属证明（复印件）；涉及委托实施的，提交房屋产权人委托实施改建的授权委托书；涉及抵押权、地役权登记的，提交相关权利人同意改建租赁住房的书面意见。</w:t>
      </w:r>
    </w:p>
    <w:p w:rsidR="00610CE6" w:rsidRDefault="00610CE6" w:rsidP="00610CE6">
      <w:pPr>
        <w:adjustRightInd w:val="0"/>
        <w:snapToGrid w:val="0"/>
        <w:spacing w:line="560" w:lineRule="exact"/>
        <w:ind w:firstLineChars="200" w:firstLine="388"/>
        <w:rPr>
          <w:spacing w:val="-8"/>
          <w:szCs w:val="32"/>
        </w:rPr>
      </w:pPr>
      <w:r>
        <w:rPr>
          <w:spacing w:val="-8"/>
          <w:szCs w:val="32"/>
        </w:rPr>
        <w:t>3.</w:t>
      </w:r>
      <w:r>
        <w:rPr>
          <w:spacing w:val="-8"/>
          <w:szCs w:val="32"/>
        </w:rPr>
        <w:t>改建实施主体的营业执照及法定代表人身份证复印件。</w:t>
      </w:r>
    </w:p>
    <w:p w:rsidR="00610CE6" w:rsidRDefault="00610CE6" w:rsidP="00610CE6">
      <w:pPr>
        <w:adjustRightInd w:val="0"/>
        <w:snapToGrid w:val="0"/>
        <w:spacing w:line="560" w:lineRule="exact"/>
        <w:ind w:firstLineChars="200" w:firstLine="388"/>
        <w:rPr>
          <w:spacing w:val="-8"/>
          <w:szCs w:val="32"/>
        </w:rPr>
      </w:pPr>
      <w:r>
        <w:rPr>
          <w:spacing w:val="-8"/>
          <w:szCs w:val="32"/>
        </w:rPr>
        <w:t>4.</w:t>
      </w:r>
      <w:r>
        <w:rPr>
          <w:spacing w:val="-8"/>
          <w:szCs w:val="32"/>
        </w:rPr>
        <w:t>项目改建方案，包括拟改建项目现状、建设周期、运营期限、运营主体情况、设计方案、改建套数、户型设计、租赁管理方案及可行性综合分析等内容。</w:t>
      </w:r>
    </w:p>
    <w:p w:rsidR="00610CE6" w:rsidRDefault="00610CE6" w:rsidP="00610CE6">
      <w:pPr>
        <w:adjustRightInd w:val="0"/>
        <w:snapToGrid w:val="0"/>
        <w:spacing w:line="560" w:lineRule="exact"/>
        <w:ind w:firstLineChars="200" w:firstLine="388"/>
        <w:rPr>
          <w:spacing w:val="-8"/>
          <w:szCs w:val="32"/>
        </w:rPr>
      </w:pPr>
      <w:r>
        <w:rPr>
          <w:spacing w:val="-8"/>
          <w:szCs w:val="32"/>
        </w:rPr>
        <w:t>5.</w:t>
      </w:r>
      <w:r>
        <w:rPr>
          <w:spacing w:val="-8"/>
          <w:szCs w:val="32"/>
        </w:rPr>
        <w:t>房屋安全鉴定机构出具的房屋安全鉴定报告。</w:t>
      </w:r>
    </w:p>
    <w:p w:rsidR="00610CE6" w:rsidRDefault="00610CE6" w:rsidP="00610CE6">
      <w:pPr>
        <w:adjustRightInd w:val="0"/>
        <w:snapToGrid w:val="0"/>
        <w:spacing w:line="560" w:lineRule="exact"/>
        <w:ind w:firstLineChars="200" w:firstLine="388"/>
        <w:rPr>
          <w:spacing w:val="-8"/>
          <w:szCs w:val="32"/>
        </w:rPr>
      </w:pPr>
      <w:r>
        <w:rPr>
          <w:spacing w:val="-8"/>
          <w:szCs w:val="32"/>
        </w:rPr>
        <w:t>6.</w:t>
      </w:r>
      <w:r>
        <w:rPr>
          <w:spacing w:val="-8"/>
          <w:szCs w:val="32"/>
        </w:rPr>
        <w:t>其他需要提供的材料。</w:t>
      </w:r>
    </w:p>
    <w:p w:rsidR="00610CE6" w:rsidRDefault="00610CE6" w:rsidP="00610CE6">
      <w:pPr>
        <w:adjustRightInd w:val="0"/>
        <w:snapToGrid w:val="0"/>
        <w:spacing w:line="560" w:lineRule="exact"/>
        <w:ind w:firstLineChars="200" w:firstLine="388"/>
        <w:rPr>
          <w:rFonts w:eastAsia="楷体_GB2312"/>
          <w:spacing w:val="-8"/>
          <w:szCs w:val="32"/>
          <w:highlight w:val="green"/>
        </w:rPr>
      </w:pPr>
      <w:r>
        <w:rPr>
          <w:rFonts w:eastAsia="楷体_GB2312"/>
          <w:spacing w:val="-8"/>
          <w:szCs w:val="32"/>
        </w:rPr>
        <w:t>（三）审查认定</w:t>
      </w:r>
    </w:p>
    <w:p w:rsidR="00610CE6" w:rsidRDefault="00610CE6" w:rsidP="00610CE6">
      <w:pPr>
        <w:adjustRightInd w:val="0"/>
        <w:snapToGrid w:val="0"/>
        <w:spacing w:line="560" w:lineRule="exact"/>
        <w:ind w:firstLineChars="200" w:firstLine="388"/>
        <w:rPr>
          <w:spacing w:val="-8"/>
          <w:szCs w:val="32"/>
          <w:highlight w:val="yellow"/>
        </w:rPr>
      </w:pPr>
      <w:r>
        <w:rPr>
          <w:spacing w:val="-8"/>
          <w:szCs w:val="32"/>
        </w:rPr>
        <w:t>区住建委在受理申请材料后</w:t>
      </w:r>
      <w:r>
        <w:rPr>
          <w:spacing w:val="-8"/>
          <w:szCs w:val="32"/>
        </w:rPr>
        <w:t>3</w:t>
      </w:r>
      <w:r>
        <w:rPr>
          <w:spacing w:val="-8"/>
          <w:szCs w:val="32"/>
        </w:rPr>
        <w:t>个工作日内组织政务服务、发展改革、规划资源、消防救援、城市管理等部门对改建项目进行联合审查，对符合改建要求的，提出联合审查认定意见，并在</w:t>
      </w:r>
      <w:r>
        <w:rPr>
          <w:rFonts w:hint="eastAsia"/>
          <w:spacing w:val="-8"/>
          <w:szCs w:val="32"/>
        </w:rPr>
        <w:t>官方</w:t>
      </w:r>
      <w:r>
        <w:rPr>
          <w:spacing w:val="-8"/>
          <w:szCs w:val="32"/>
        </w:rPr>
        <w:t>网站公示</w:t>
      </w:r>
      <w:r>
        <w:rPr>
          <w:spacing w:val="-8"/>
          <w:szCs w:val="32"/>
        </w:rPr>
        <w:t>5</w:t>
      </w:r>
      <w:r>
        <w:rPr>
          <w:spacing w:val="-8"/>
          <w:szCs w:val="32"/>
        </w:rPr>
        <w:t>个工作日。公示期满无异议的，区住建委上报区政府批准同意并出具保障性租赁住房项目认定书，明确改建项目实施主体、投资规模、房源总量、运营期限、资金来源等指标，将保障性租赁住房项目认定书报送市住房城乡建设委，按规定纳入全市统一管理。</w:t>
      </w:r>
    </w:p>
    <w:p w:rsidR="00610CE6" w:rsidRDefault="00610CE6" w:rsidP="00610CE6">
      <w:pPr>
        <w:adjustRightInd w:val="0"/>
        <w:snapToGrid w:val="0"/>
        <w:spacing w:line="560" w:lineRule="exact"/>
        <w:ind w:firstLineChars="200" w:firstLine="388"/>
        <w:rPr>
          <w:rFonts w:eastAsia="楷体_GB2312"/>
          <w:spacing w:val="-8"/>
          <w:szCs w:val="32"/>
        </w:rPr>
      </w:pPr>
      <w:r>
        <w:rPr>
          <w:rFonts w:eastAsia="楷体_GB2312"/>
          <w:spacing w:val="-8"/>
          <w:szCs w:val="32"/>
        </w:rPr>
        <w:t>（四）组织实施</w:t>
      </w:r>
    </w:p>
    <w:p w:rsidR="00610CE6" w:rsidRDefault="00610CE6" w:rsidP="00610CE6">
      <w:pPr>
        <w:adjustRightInd w:val="0"/>
        <w:snapToGrid w:val="0"/>
        <w:spacing w:line="560" w:lineRule="exact"/>
        <w:ind w:firstLineChars="200" w:firstLine="388"/>
        <w:rPr>
          <w:spacing w:val="-8"/>
          <w:szCs w:val="32"/>
        </w:rPr>
      </w:pPr>
      <w:r>
        <w:rPr>
          <w:spacing w:val="-8"/>
          <w:szCs w:val="32"/>
        </w:rPr>
        <w:t>区政务服务部门牵头组织为取得保障性租赁住房项目认定书的项目办理立项、用地、规划、施工、消防等手续。</w:t>
      </w:r>
    </w:p>
    <w:p w:rsidR="00610CE6" w:rsidRDefault="00610CE6" w:rsidP="00610CE6">
      <w:pPr>
        <w:adjustRightInd w:val="0"/>
        <w:snapToGrid w:val="0"/>
        <w:spacing w:line="560" w:lineRule="exact"/>
        <w:ind w:firstLineChars="200" w:firstLine="388"/>
        <w:rPr>
          <w:spacing w:val="-8"/>
          <w:szCs w:val="32"/>
        </w:rPr>
      </w:pPr>
      <w:r>
        <w:rPr>
          <w:spacing w:val="-8"/>
          <w:szCs w:val="32"/>
        </w:rPr>
        <w:t>1.</w:t>
      </w:r>
      <w:r>
        <w:rPr>
          <w:spacing w:val="-8"/>
          <w:szCs w:val="32"/>
        </w:rPr>
        <w:t>立项手续。由项目审批部门进行审批或备案。</w:t>
      </w:r>
    </w:p>
    <w:p w:rsidR="00610CE6" w:rsidRDefault="00610CE6" w:rsidP="00610CE6">
      <w:pPr>
        <w:adjustRightInd w:val="0"/>
        <w:snapToGrid w:val="0"/>
        <w:spacing w:line="560" w:lineRule="exact"/>
        <w:ind w:firstLineChars="200" w:firstLine="388"/>
        <w:rPr>
          <w:spacing w:val="-8"/>
          <w:szCs w:val="32"/>
        </w:rPr>
      </w:pPr>
      <w:r>
        <w:rPr>
          <w:spacing w:val="-8"/>
          <w:szCs w:val="32"/>
        </w:rPr>
        <w:t>2.</w:t>
      </w:r>
      <w:r>
        <w:rPr>
          <w:spacing w:val="-8"/>
          <w:szCs w:val="32"/>
        </w:rPr>
        <w:t>规划用地手续。对于改建工程不涉及建筑整体风格改变的，可免于办理建设工程规划许可手续；确需办理的可按照本市控制性详细规划的规划执行要求办理自有</w:t>
      </w:r>
      <w:r>
        <w:rPr>
          <w:rFonts w:hint="eastAsia"/>
          <w:spacing w:val="-8"/>
          <w:szCs w:val="32"/>
        </w:rPr>
        <w:t>土</w:t>
      </w:r>
      <w:r>
        <w:rPr>
          <w:spacing w:val="-8"/>
          <w:szCs w:val="32"/>
        </w:rPr>
        <w:t>地规划条件和建设工程规划许可证。改建项目不涉及土地权属变化，可用已有用地手续等材料作为土地证明文件，不再办理用地手续。</w:t>
      </w:r>
    </w:p>
    <w:p w:rsidR="00610CE6" w:rsidRDefault="00610CE6" w:rsidP="00610CE6">
      <w:pPr>
        <w:adjustRightInd w:val="0"/>
        <w:snapToGrid w:val="0"/>
        <w:spacing w:line="560" w:lineRule="exact"/>
        <w:ind w:firstLineChars="200" w:firstLine="388"/>
        <w:rPr>
          <w:spacing w:val="-8"/>
          <w:szCs w:val="32"/>
        </w:rPr>
      </w:pPr>
      <w:r>
        <w:rPr>
          <w:spacing w:val="-8"/>
          <w:szCs w:val="32"/>
        </w:rPr>
        <w:t>3.</w:t>
      </w:r>
      <w:r>
        <w:rPr>
          <w:spacing w:val="-8"/>
          <w:szCs w:val="32"/>
        </w:rPr>
        <w:t>施工手续。改建项目实施主体应当依法选择具备资质的施工、监理等参建单位，依法办理工程质量监督和施工许可手续，住建综合</w:t>
      </w:r>
      <w:r>
        <w:rPr>
          <w:rFonts w:hint="eastAsia"/>
          <w:spacing w:val="-8"/>
          <w:szCs w:val="32"/>
        </w:rPr>
        <w:t>行政</w:t>
      </w:r>
      <w:r>
        <w:rPr>
          <w:spacing w:val="-8"/>
          <w:szCs w:val="32"/>
        </w:rPr>
        <w:t>执法机构依法进行质量监督。</w:t>
      </w:r>
    </w:p>
    <w:p w:rsidR="00610CE6" w:rsidRDefault="00610CE6" w:rsidP="00610CE6">
      <w:pPr>
        <w:adjustRightInd w:val="0"/>
        <w:snapToGrid w:val="0"/>
        <w:spacing w:line="560" w:lineRule="exact"/>
        <w:ind w:firstLineChars="200" w:firstLine="388"/>
        <w:rPr>
          <w:spacing w:val="-8"/>
          <w:szCs w:val="32"/>
        </w:rPr>
      </w:pPr>
      <w:r>
        <w:rPr>
          <w:spacing w:val="-8"/>
          <w:szCs w:val="32"/>
        </w:rPr>
        <w:lastRenderedPageBreak/>
        <w:t>4.</w:t>
      </w:r>
      <w:r>
        <w:rPr>
          <w:spacing w:val="-8"/>
          <w:szCs w:val="32"/>
        </w:rPr>
        <w:t>消防手续。改建项目属于特殊建设工程的，改建实施主体应当向区住建委申请消防设计审查、消防验收。其他建设工程，改建实施主体在竣工验收合格之日起</w:t>
      </w:r>
      <w:r>
        <w:rPr>
          <w:spacing w:val="-8"/>
          <w:szCs w:val="32"/>
        </w:rPr>
        <w:t>5</w:t>
      </w:r>
      <w:r>
        <w:rPr>
          <w:spacing w:val="-8"/>
          <w:szCs w:val="32"/>
        </w:rPr>
        <w:t>个工作日内应当报区住建委申请消防验收备案，区住建委应当按照本市有关规定进行抽查。</w:t>
      </w:r>
    </w:p>
    <w:p w:rsidR="00610CE6" w:rsidRDefault="00610CE6" w:rsidP="00610CE6">
      <w:pPr>
        <w:adjustRightInd w:val="0"/>
        <w:snapToGrid w:val="0"/>
        <w:spacing w:line="560" w:lineRule="exact"/>
        <w:ind w:firstLineChars="200" w:firstLine="388"/>
        <w:rPr>
          <w:spacing w:val="-8"/>
          <w:szCs w:val="32"/>
        </w:rPr>
      </w:pPr>
      <w:r>
        <w:rPr>
          <w:spacing w:val="-8"/>
          <w:szCs w:val="32"/>
        </w:rPr>
        <w:t>5.</w:t>
      </w:r>
      <w:r>
        <w:rPr>
          <w:spacing w:val="-8"/>
          <w:szCs w:val="32"/>
        </w:rPr>
        <w:t>联合验收。改建项目完工后，</w:t>
      </w:r>
      <w:r>
        <w:rPr>
          <w:rFonts w:hint="eastAsia"/>
          <w:spacing w:val="-8"/>
          <w:szCs w:val="32"/>
        </w:rPr>
        <w:t>区住建委牵头组织</w:t>
      </w:r>
      <w:r>
        <w:rPr>
          <w:spacing w:val="-8"/>
          <w:szCs w:val="32"/>
        </w:rPr>
        <w:t>联合验收。改建项目联合验收合格后，实施主体应当将测绘成果报送区住建委，由区住建委录入本市住房租赁服务监管平台。</w:t>
      </w:r>
    </w:p>
    <w:p w:rsidR="00610CE6" w:rsidRDefault="00610CE6" w:rsidP="00610CE6">
      <w:pPr>
        <w:adjustRightInd w:val="0"/>
        <w:snapToGrid w:val="0"/>
        <w:spacing w:line="560" w:lineRule="exact"/>
        <w:ind w:firstLineChars="200" w:firstLine="388"/>
        <w:rPr>
          <w:rFonts w:eastAsia="楷体_GB2312"/>
          <w:spacing w:val="-8"/>
          <w:szCs w:val="32"/>
        </w:rPr>
      </w:pPr>
      <w:r>
        <w:rPr>
          <w:rFonts w:eastAsia="楷体_GB2312"/>
          <w:spacing w:val="-8"/>
          <w:szCs w:val="32"/>
        </w:rPr>
        <w:t>（</w:t>
      </w:r>
      <w:r>
        <w:rPr>
          <w:rFonts w:eastAsia="楷体_GB2312" w:hint="eastAsia"/>
          <w:spacing w:val="-8"/>
          <w:szCs w:val="32"/>
        </w:rPr>
        <w:t>五</w:t>
      </w:r>
      <w:r>
        <w:rPr>
          <w:rFonts w:eastAsia="楷体_GB2312"/>
          <w:spacing w:val="-8"/>
          <w:szCs w:val="32"/>
        </w:rPr>
        <w:t>）落实支持政策</w:t>
      </w:r>
    </w:p>
    <w:p w:rsidR="00610CE6" w:rsidRDefault="00610CE6" w:rsidP="00610CE6">
      <w:pPr>
        <w:adjustRightInd w:val="0"/>
        <w:snapToGrid w:val="0"/>
        <w:spacing w:line="560" w:lineRule="exact"/>
        <w:ind w:firstLineChars="200" w:firstLine="388"/>
        <w:rPr>
          <w:spacing w:val="-8"/>
          <w:szCs w:val="32"/>
        </w:rPr>
      </w:pPr>
      <w:r>
        <w:rPr>
          <w:spacing w:val="-8"/>
          <w:szCs w:val="32"/>
        </w:rPr>
        <w:t>1.</w:t>
      </w:r>
      <w:r>
        <w:rPr>
          <w:spacing w:val="-8"/>
          <w:szCs w:val="32"/>
        </w:rPr>
        <w:t>财政支持政策。按相关规定对改建项目给予中央财政补助。</w:t>
      </w:r>
    </w:p>
    <w:p w:rsidR="00610CE6" w:rsidRDefault="00610CE6" w:rsidP="00610CE6">
      <w:pPr>
        <w:adjustRightInd w:val="0"/>
        <w:snapToGrid w:val="0"/>
        <w:spacing w:line="560" w:lineRule="exact"/>
        <w:ind w:firstLineChars="200" w:firstLine="388"/>
        <w:rPr>
          <w:spacing w:val="-8"/>
          <w:szCs w:val="32"/>
        </w:rPr>
      </w:pPr>
      <w:r>
        <w:rPr>
          <w:spacing w:val="-8"/>
          <w:szCs w:val="32"/>
        </w:rPr>
        <w:t>2.</w:t>
      </w:r>
      <w:r>
        <w:rPr>
          <w:spacing w:val="-8"/>
          <w:szCs w:val="32"/>
        </w:rPr>
        <w:t>税收支持政策。市住房城乡建设委定期将各区认定的改建项目抄送市税务局，由税务机关落实税收优惠政策。</w:t>
      </w:r>
    </w:p>
    <w:p w:rsidR="00610CE6" w:rsidRDefault="00610CE6" w:rsidP="00610CE6">
      <w:pPr>
        <w:adjustRightInd w:val="0"/>
        <w:snapToGrid w:val="0"/>
        <w:spacing w:line="560" w:lineRule="exact"/>
        <w:ind w:firstLineChars="200" w:firstLine="388"/>
        <w:rPr>
          <w:spacing w:val="-8"/>
          <w:szCs w:val="32"/>
        </w:rPr>
      </w:pPr>
      <w:r>
        <w:rPr>
          <w:spacing w:val="-8"/>
          <w:szCs w:val="32"/>
        </w:rPr>
        <w:t>3.</w:t>
      </w:r>
      <w:r>
        <w:rPr>
          <w:spacing w:val="-8"/>
          <w:szCs w:val="32"/>
        </w:rPr>
        <w:t>水电气热价格优惠政策。供水、供电、供气、供热部门对取得保障性租赁住房项目认定书的项目，在项目运营期内水电气热收费价格按照居民标准执行。</w:t>
      </w:r>
    </w:p>
    <w:p w:rsidR="00610CE6" w:rsidRDefault="00610CE6" w:rsidP="00610CE6">
      <w:pPr>
        <w:adjustRightInd w:val="0"/>
        <w:snapToGrid w:val="0"/>
        <w:spacing w:line="560" w:lineRule="exact"/>
        <w:ind w:firstLineChars="200" w:firstLine="388"/>
        <w:rPr>
          <w:rFonts w:eastAsia="楷体_GB2312"/>
          <w:spacing w:val="-8"/>
          <w:szCs w:val="32"/>
        </w:rPr>
      </w:pPr>
      <w:r>
        <w:rPr>
          <w:rFonts w:eastAsia="楷体_GB2312"/>
          <w:spacing w:val="-8"/>
          <w:szCs w:val="32"/>
        </w:rPr>
        <w:t>（</w:t>
      </w:r>
      <w:r>
        <w:rPr>
          <w:rFonts w:eastAsia="楷体_GB2312" w:hint="eastAsia"/>
          <w:spacing w:val="-8"/>
          <w:szCs w:val="32"/>
        </w:rPr>
        <w:t>六</w:t>
      </w:r>
      <w:r>
        <w:rPr>
          <w:rFonts w:eastAsia="楷体_GB2312"/>
          <w:spacing w:val="-8"/>
          <w:szCs w:val="32"/>
        </w:rPr>
        <w:t>）运营和使用管理</w:t>
      </w:r>
    </w:p>
    <w:p w:rsidR="00610CE6" w:rsidRDefault="00610CE6" w:rsidP="00610CE6">
      <w:pPr>
        <w:adjustRightInd w:val="0"/>
        <w:snapToGrid w:val="0"/>
        <w:spacing w:line="560" w:lineRule="exact"/>
        <w:ind w:firstLineChars="200" w:firstLine="388"/>
        <w:rPr>
          <w:szCs w:val="32"/>
        </w:rPr>
      </w:pPr>
      <w:r>
        <w:rPr>
          <w:spacing w:val="-8"/>
          <w:szCs w:val="32"/>
        </w:rPr>
        <w:t>1.</w:t>
      </w:r>
      <w:r>
        <w:rPr>
          <w:spacing w:val="-8"/>
          <w:szCs w:val="32"/>
        </w:rPr>
        <w:t>改建项目的运营主体应当为依法办理市场主体登记的住房租赁企业，项目开业运营前，应当通过本市住房租赁服务监管平台推送开业信息，并办理住房租赁合同网签备案。改建项目应落实本市保障性租赁住房有关要求，</w:t>
      </w:r>
      <w:r>
        <w:rPr>
          <w:szCs w:val="32"/>
        </w:rPr>
        <w:t>主要面向新市民、青年人等群体提供租住服务。</w:t>
      </w:r>
    </w:p>
    <w:p w:rsidR="00610CE6" w:rsidRDefault="00610CE6" w:rsidP="00610CE6">
      <w:pPr>
        <w:adjustRightInd w:val="0"/>
        <w:snapToGrid w:val="0"/>
        <w:spacing w:line="560" w:lineRule="exact"/>
        <w:ind w:firstLineChars="200" w:firstLine="388"/>
        <w:rPr>
          <w:spacing w:val="-8"/>
          <w:szCs w:val="32"/>
        </w:rPr>
      </w:pPr>
      <w:r>
        <w:rPr>
          <w:spacing w:val="-8"/>
          <w:szCs w:val="32"/>
        </w:rPr>
        <w:t>2.</w:t>
      </w:r>
      <w:r>
        <w:rPr>
          <w:spacing w:val="-8"/>
          <w:szCs w:val="32"/>
        </w:rPr>
        <w:t>区住建委应加强对改建项目</w:t>
      </w:r>
      <w:r>
        <w:rPr>
          <w:szCs w:val="32"/>
        </w:rPr>
        <w:t>出租、运营等</w:t>
      </w:r>
      <w:r>
        <w:rPr>
          <w:rFonts w:hint="eastAsia"/>
          <w:szCs w:val="32"/>
        </w:rPr>
        <w:t>的</w:t>
      </w:r>
      <w:r>
        <w:rPr>
          <w:szCs w:val="32"/>
        </w:rPr>
        <w:t>监管，建立日常巡查检查机制，原则上各区住建委应当每年对本区</w:t>
      </w:r>
      <w:r>
        <w:rPr>
          <w:rFonts w:hint="eastAsia"/>
          <w:szCs w:val="32"/>
        </w:rPr>
        <w:t>改建</w:t>
      </w:r>
      <w:r>
        <w:rPr>
          <w:szCs w:val="32"/>
        </w:rPr>
        <w:t>项目进行不少于一次的全覆盖检查，每</w:t>
      </w:r>
      <w:r>
        <w:rPr>
          <w:rFonts w:hint="eastAsia"/>
          <w:szCs w:val="32"/>
        </w:rPr>
        <w:t>两</w:t>
      </w:r>
      <w:r>
        <w:rPr>
          <w:szCs w:val="32"/>
        </w:rPr>
        <w:t>年进行一次集中核查</w:t>
      </w:r>
      <w:r>
        <w:rPr>
          <w:spacing w:val="-8"/>
          <w:szCs w:val="32"/>
        </w:rPr>
        <w:t>，对违反我市租赁住房有关规定的依法依规予以查处。</w:t>
      </w:r>
    </w:p>
    <w:p w:rsidR="00610CE6" w:rsidRDefault="00610CE6" w:rsidP="00610CE6">
      <w:pPr>
        <w:adjustRightInd w:val="0"/>
        <w:snapToGrid w:val="0"/>
        <w:spacing w:line="560" w:lineRule="exact"/>
        <w:ind w:firstLineChars="200" w:firstLine="388"/>
        <w:rPr>
          <w:rFonts w:eastAsia="楷体_GB2312"/>
          <w:spacing w:val="-8"/>
          <w:szCs w:val="32"/>
        </w:rPr>
      </w:pPr>
      <w:r>
        <w:rPr>
          <w:rFonts w:eastAsia="楷体_GB2312"/>
          <w:spacing w:val="-8"/>
          <w:szCs w:val="32"/>
        </w:rPr>
        <w:t>（</w:t>
      </w:r>
      <w:r>
        <w:rPr>
          <w:rFonts w:eastAsia="楷体_GB2312" w:hint="eastAsia"/>
          <w:spacing w:val="-8"/>
          <w:szCs w:val="32"/>
        </w:rPr>
        <w:t>七</w:t>
      </w:r>
      <w:r>
        <w:rPr>
          <w:rFonts w:eastAsia="楷体_GB2312"/>
          <w:spacing w:val="-8"/>
          <w:szCs w:val="32"/>
        </w:rPr>
        <w:t>）退出管理</w:t>
      </w:r>
    </w:p>
    <w:p w:rsidR="00610CE6" w:rsidRDefault="00610CE6" w:rsidP="00610CE6">
      <w:pPr>
        <w:adjustRightInd w:val="0"/>
        <w:snapToGrid w:val="0"/>
        <w:spacing w:line="560" w:lineRule="exact"/>
        <w:ind w:firstLineChars="200" w:firstLine="388"/>
        <w:rPr>
          <w:spacing w:val="-8"/>
          <w:szCs w:val="32"/>
        </w:rPr>
      </w:pPr>
      <w:r>
        <w:rPr>
          <w:spacing w:val="-8"/>
          <w:szCs w:val="32"/>
        </w:rPr>
        <w:t>1.</w:t>
      </w:r>
      <w:r>
        <w:rPr>
          <w:spacing w:val="-8"/>
          <w:szCs w:val="32"/>
        </w:rPr>
        <w:t>改建项目运营年限期满前</w:t>
      </w:r>
      <w:r>
        <w:rPr>
          <w:spacing w:val="-8"/>
          <w:szCs w:val="32"/>
        </w:rPr>
        <w:t>1</w:t>
      </w:r>
      <w:r>
        <w:rPr>
          <w:spacing w:val="-8"/>
          <w:szCs w:val="32"/>
        </w:rPr>
        <w:t>年，区住建委将改建项目运营年限情况向产权人、运营主体等作出提示。改建运营年限期满后，如需继续作为保障性租赁住房，产权人应于期满前</w:t>
      </w:r>
      <w:r>
        <w:rPr>
          <w:spacing w:val="-8"/>
          <w:szCs w:val="32"/>
        </w:rPr>
        <w:t>6</w:t>
      </w:r>
      <w:r>
        <w:rPr>
          <w:spacing w:val="-8"/>
          <w:szCs w:val="32"/>
        </w:rPr>
        <w:t>个月，向区住建委提出续期申请，由区政府重新组织认定。未提出申请或未获批准的，产权人、实施主体和运营主体应积极协商退出工作，确保承租人有序退出</w:t>
      </w:r>
      <w:r>
        <w:rPr>
          <w:rFonts w:hint="eastAsia"/>
          <w:spacing w:val="-8"/>
          <w:szCs w:val="32"/>
        </w:rPr>
        <w:t>。产权人应当</w:t>
      </w:r>
      <w:r>
        <w:rPr>
          <w:spacing w:val="-8"/>
          <w:szCs w:val="32"/>
        </w:rPr>
        <w:t>于运营年限期满后</w:t>
      </w:r>
      <w:r>
        <w:rPr>
          <w:spacing w:val="-8"/>
          <w:szCs w:val="32"/>
        </w:rPr>
        <w:t>30</w:t>
      </w:r>
      <w:r>
        <w:rPr>
          <w:spacing w:val="-8"/>
          <w:szCs w:val="32"/>
        </w:rPr>
        <w:t>个工作日内</w:t>
      </w:r>
      <w:r>
        <w:rPr>
          <w:rFonts w:hint="eastAsia"/>
          <w:spacing w:val="-8"/>
          <w:szCs w:val="32"/>
        </w:rPr>
        <w:t>，</w:t>
      </w:r>
      <w:r>
        <w:rPr>
          <w:spacing w:val="-8"/>
          <w:szCs w:val="32"/>
        </w:rPr>
        <w:t>向区住建委提出恢复原有用途的申请。</w:t>
      </w:r>
    </w:p>
    <w:p w:rsidR="00610CE6" w:rsidRDefault="00610CE6" w:rsidP="00610CE6">
      <w:pPr>
        <w:adjustRightInd w:val="0"/>
        <w:snapToGrid w:val="0"/>
        <w:spacing w:line="560" w:lineRule="exact"/>
        <w:ind w:firstLineChars="200" w:firstLine="388"/>
        <w:rPr>
          <w:spacing w:val="-8"/>
          <w:szCs w:val="32"/>
        </w:rPr>
      </w:pPr>
      <w:r>
        <w:rPr>
          <w:spacing w:val="-8"/>
          <w:szCs w:val="32"/>
        </w:rPr>
        <w:lastRenderedPageBreak/>
        <w:t>2.</w:t>
      </w:r>
      <w:r>
        <w:rPr>
          <w:spacing w:val="-8"/>
          <w:szCs w:val="32"/>
        </w:rPr>
        <w:t>改建运营年限未满时提出退出申请的，产权人、实施主体和运营主体应与承租人积极协商并达成一致意见后方可向区住建委申请退出。经同意退出后，区住建委</w:t>
      </w:r>
      <w:r>
        <w:rPr>
          <w:rFonts w:hint="eastAsia"/>
          <w:spacing w:val="-8"/>
          <w:szCs w:val="32"/>
        </w:rPr>
        <w:t>在</w:t>
      </w:r>
      <w:r>
        <w:rPr>
          <w:rFonts w:hint="eastAsia"/>
          <w:spacing w:val="-8"/>
          <w:szCs w:val="32"/>
        </w:rPr>
        <w:t>10</w:t>
      </w:r>
      <w:r>
        <w:rPr>
          <w:rFonts w:hint="eastAsia"/>
          <w:spacing w:val="-8"/>
          <w:szCs w:val="32"/>
        </w:rPr>
        <w:t>个工作日内</w:t>
      </w:r>
      <w:r>
        <w:rPr>
          <w:spacing w:val="-8"/>
          <w:szCs w:val="32"/>
        </w:rPr>
        <w:t>将退出项目</w:t>
      </w:r>
      <w:r>
        <w:rPr>
          <w:rFonts w:hint="eastAsia"/>
          <w:spacing w:val="-8"/>
          <w:szCs w:val="32"/>
        </w:rPr>
        <w:t>情况抄送</w:t>
      </w:r>
      <w:r>
        <w:rPr>
          <w:spacing w:val="-8"/>
          <w:szCs w:val="32"/>
        </w:rPr>
        <w:t>发展改革、规划资源、城市管理等部门，由相应部门将项目房屋及水电气热价格等纳入原用途管理。</w:t>
      </w:r>
    </w:p>
    <w:p w:rsidR="00610CE6" w:rsidRDefault="00610CE6" w:rsidP="00610CE6">
      <w:pPr>
        <w:adjustRightInd w:val="0"/>
        <w:snapToGrid w:val="0"/>
        <w:spacing w:line="560" w:lineRule="exact"/>
        <w:ind w:firstLineChars="200" w:firstLine="388"/>
        <w:rPr>
          <w:spacing w:val="-8"/>
          <w:szCs w:val="32"/>
        </w:rPr>
      </w:pPr>
      <w:r>
        <w:rPr>
          <w:spacing w:val="-8"/>
          <w:szCs w:val="32"/>
        </w:rPr>
        <w:t>3.</w:t>
      </w:r>
      <w:r>
        <w:rPr>
          <w:spacing w:val="-8"/>
          <w:szCs w:val="32"/>
        </w:rPr>
        <w:t>改建项目审批后，区政府应当组织规划资源、住建、城市管理等部门加强改建项目后续监管，发现问题依法处置。改建项目运营年限期满后，产权人未申请续期或未获批续期，且未按期申请退出的，视为擅自改变</w:t>
      </w:r>
      <w:r>
        <w:rPr>
          <w:rFonts w:hint="eastAsia"/>
          <w:spacing w:val="-8"/>
          <w:szCs w:val="32"/>
        </w:rPr>
        <w:t>房屋用途、</w:t>
      </w:r>
      <w:r>
        <w:rPr>
          <w:spacing w:val="-8"/>
          <w:szCs w:val="32"/>
        </w:rPr>
        <w:t>非法改变土地用途，由区政府组织相关部门依法查处。</w:t>
      </w:r>
    </w:p>
    <w:p w:rsidR="00610CE6" w:rsidRDefault="00610CE6" w:rsidP="00610CE6">
      <w:pPr>
        <w:adjustRightInd w:val="0"/>
        <w:snapToGrid w:val="0"/>
        <w:spacing w:line="560" w:lineRule="exact"/>
        <w:ind w:firstLineChars="200" w:firstLine="388"/>
        <w:rPr>
          <w:spacing w:val="-8"/>
          <w:szCs w:val="32"/>
        </w:rPr>
      </w:pPr>
      <w:r>
        <w:rPr>
          <w:spacing w:val="-8"/>
          <w:szCs w:val="32"/>
        </w:rPr>
        <w:t>4.</w:t>
      </w:r>
      <w:r>
        <w:rPr>
          <w:spacing w:val="-8"/>
          <w:szCs w:val="32"/>
        </w:rPr>
        <w:t>对存在提供虚假资料、未落实本市保障性租赁住房管理政策、分割转让、分割抵押、</w:t>
      </w:r>
      <w:r>
        <w:rPr>
          <w:spacing w:val="-8"/>
          <w:szCs w:val="32"/>
        </w:rPr>
        <w:t>“</w:t>
      </w:r>
      <w:r>
        <w:rPr>
          <w:spacing w:val="-8"/>
          <w:szCs w:val="32"/>
        </w:rPr>
        <w:t>以租代售</w:t>
      </w:r>
      <w:r>
        <w:rPr>
          <w:spacing w:val="-8"/>
          <w:szCs w:val="32"/>
        </w:rPr>
        <w:t>”</w:t>
      </w:r>
      <w:r>
        <w:rPr>
          <w:spacing w:val="-8"/>
          <w:szCs w:val="32"/>
        </w:rPr>
        <w:t>等违法违规行为的，区有关部门可采取限期改正、终止改建行为、纳入信用监管、取消水电气热价格和税收优惠等处置措施；涉嫌违法的，由相应主管部门立案查处；涉嫌犯罪的，移送司法机关处理。</w:t>
      </w:r>
    </w:p>
    <w:p w:rsidR="00610CE6" w:rsidRDefault="00610CE6" w:rsidP="00610CE6">
      <w:pPr>
        <w:adjustRightInd w:val="0"/>
        <w:snapToGrid w:val="0"/>
        <w:spacing w:line="560" w:lineRule="exact"/>
        <w:ind w:firstLineChars="200" w:firstLine="388"/>
        <w:rPr>
          <w:rFonts w:eastAsia="楷体_GB2312"/>
          <w:spacing w:val="-8"/>
          <w:szCs w:val="32"/>
        </w:rPr>
      </w:pPr>
      <w:r>
        <w:rPr>
          <w:rFonts w:eastAsia="黑体"/>
          <w:spacing w:val="-8"/>
          <w:szCs w:val="32"/>
        </w:rPr>
        <w:t>五、工作要求</w:t>
      </w:r>
    </w:p>
    <w:p w:rsidR="00610CE6" w:rsidRDefault="00610CE6" w:rsidP="00610CE6">
      <w:pPr>
        <w:adjustRightInd w:val="0"/>
        <w:snapToGrid w:val="0"/>
        <w:spacing w:line="560" w:lineRule="exact"/>
        <w:ind w:firstLineChars="200" w:firstLine="388"/>
        <w:rPr>
          <w:spacing w:val="-8"/>
          <w:szCs w:val="32"/>
        </w:rPr>
      </w:pPr>
      <w:r>
        <w:rPr>
          <w:rFonts w:eastAsia="楷体_GB2312"/>
          <w:spacing w:val="-8"/>
          <w:szCs w:val="32"/>
        </w:rPr>
        <w:t>（一）加强协同联动。</w:t>
      </w:r>
      <w:r>
        <w:rPr>
          <w:spacing w:val="-8"/>
          <w:szCs w:val="32"/>
        </w:rPr>
        <w:t>市住房城乡建设委会同市有关部门编制我市保障性租赁住房年度改建计划，加强对各区改建保障性租赁住房工作的组织协调、监督指导和</w:t>
      </w:r>
      <w:r>
        <w:rPr>
          <w:szCs w:val="32"/>
        </w:rPr>
        <w:t>监测评价，</w:t>
      </w:r>
      <w:r>
        <w:rPr>
          <w:spacing w:val="-8"/>
          <w:szCs w:val="32"/>
        </w:rPr>
        <w:t>定期开展调研、督导</w:t>
      </w:r>
      <w:r>
        <w:rPr>
          <w:szCs w:val="32"/>
        </w:rPr>
        <w:t>，及时协调解决改建工作中遇到的问题</w:t>
      </w:r>
      <w:r>
        <w:rPr>
          <w:spacing w:val="-8"/>
          <w:szCs w:val="32"/>
        </w:rPr>
        <w:t>。各区政府要</w:t>
      </w:r>
      <w:r>
        <w:rPr>
          <w:szCs w:val="32"/>
        </w:rPr>
        <w:t>指导相关部门落实改建项目的立项、用地、规划、施工、消防等手续，严格保障性租赁住房建设、出租、运营全过程监督管理。</w:t>
      </w:r>
      <w:r>
        <w:rPr>
          <w:spacing w:val="-8"/>
          <w:szCs w:val="32"/>
        </w:rPr>
        <w:t>各区、各有关部门应当精简项目审批事项和环节，构建快速审批流程，提高项目审批效率。</w:t>
      </w:r>
    </w:p>
    <w:p w:rsidR="00610CE6" w:rsidRDefault="00610CE6" w:rsidP="00610CE6">
      <w:pPr>
        <w:adjustRightInd w:val="0"/>
        <w:snapToGrid w:val="0"/>
        <w:spacing w:line="560" w:lineRule="exact"/>
        <w:ind w:firstLineChars="200" w:firstLine="388"/>
        <w:rPr>
          <w:spacing w:val="-8"/>
          <w:szCs w:val="32"/>
        </w:rPr>
      </w:pPr>
      <w:r>
        <w:rPr>
          <w:rFonts w:eastAsia="楷体_GB2312"/>
          <w:spacing w:val="-8"/>
          <w:szCs w:val="32"/>
        </w:rPr>
        <w:t>（二）落实安全责任。</w:t>
      </w:r>
      <w:r>
        <w:rPr>
          <w:spacing w:val="-8"/>
          <w:szCs w:val="32"/>
        </w:rPr>
        <w:t>改建项目不动产权利人应当承担房屋使用安全主体责任，</w:t>
      </w:r>
      <w:r>
        <w:rPr>
          <w:rFonts w:hint="eastAsia"/>
          <w:spacing w:val="-8"/>
          <w:szCs w:val="32"/>
        </w:rPr>
        <w:t>改建项目实施主体</w:t>
      </w:r>
      <w:r>
        <w:rPr>
          <w:spacing w:val="-8"/>
          <w:szCs w:val="32"/>
        </w:rPr>
        <w:t>和</w:t>
      </w:r>
      <w:r>
        <w:rPr>
          <w:rFonts w:hint="eastAsia"/>
          <w:spacing w:val="-8"/>
          <w:szCs w:val="32"/>
        </w:rPr>
        <w:t>运营主体依法承担相应安全责任。</w:t>
      </w:r>
      <w:r>
        <w:rPr>
          <w:spacing w:val="-8"/>
          <w:szCs w:val="32"/>
        </w:rPr>
        <w:t>改建项目运营主体</w:t>
      </w:r>
      <w:r>
        <w:rPr>
          <w:rFonts w:hint="eastAsia"/>
          <w:spacing w:val="-8"/>
          <w:szCs w:val="32"/>
        </w:rPr>
        <w:t>应当</w:t>
      </w:r>
      <w:r>
        <w:rPr>
          <w:spacing w:val="-8"/>
          <w:szCs w:val="32"/>
        </w:rPr>
        <w:t>建立完善的房屋安全使用管理</w:t>
      </w:r>
      <w:r>
        <w:rPr>
          <w:rFonts w:hint="eastAsia"/>
          <w:spacing w:val="-8"/>
          <w:szCs w:val="32"/>
        </w:rPr>
        <w:t>和</w:t>
      </w:r>
      <w:r>
        <w:rPr>
          <w:spacing w:val="-8"/>
          <w:szCs w:val="32"/>
        </w:rPr>
        <w:t>突发事件应急预警处置制度，定期对房屋安全进行检查，确保租赁住房符合运营维护管理相关要求</w:t>
      </w:r>
      <w:r>
        <w:rPr>
          <w:rFonts w:hint="eastAsia"/>
          <w:spacing w:val="-8"/>
          <w:szCs w:val="32"/>
        </w:rPr>
        <w:t>；</w:t>
      </w:r>
      <w:r>
        <w:rPr>
          <w:spacing w:val="-8"/>
          <w:szCs w:val="32"/>
        </w:rPr>
        <w:t>落实消防安全责任制，配备符合规定的消防设施、器材，保持疏散通道、安全出口、消防车通道畅通，定期开展消防安全检查</w:t>
      </w:r>
      <w:r>
        <w:rPr>
          <w:rFonts w:hint="eastAsia"/>
          <w:spacing w:val="-8"/>
          <w:szCs w:val="32"/>
        </w:rPr>
        <w:t>，</w:t>
      </w:r>
      <w:r>
        <w:rPr>
          <w:spacing w:val="-8"/>
          <w:szCs w:val="32"/>
        </w:rPr>
        <w:t>确保房屋住用安全</w:t>
      </w:r>
      <w:r>
        <w:rPr>
          <w:rFonts w:hint="eastAsia"/>
          <w:spacing w:val="-8"/>
          <w:szCs w:val="32"/>
        </w:rPr>
        <w:t>。</w:t>
      </w:r>
    </w:p>
    <w:p w:rsidR="00610CE6" w:rsidRDefault="00610CE6" w:rsidP="00610CE6">
      <w:pPr>
        <w:adjustRightInd w:val="0"/>
        <w:snapToGrid w:val="0"/>
        <w:spacing w:line="560" w:lineRule="exact"/>
        <w:ind w:firstLineChars="200" w:firstLine="388"/>
        <w:rPr>
          <w:spacing w:val="-8"/>
          <w:szCs w:val="32"/>
        </w:rPr>
      </w:pPr>
      <w:r>
        <w:rPr>
          <w:rFonts w:eastAsia="楷体_GB2312"/>
          <w:spacing w:val="-8"/>
          <w:szCs w:val="32"/>
        </w:rPr>
        <w:t>（三）做好政策衔接。</w:t>
      </w:r>
      <w:r>
        <w:rPr>
          <w:spacing w:val="-8"/>
          <w:szCs w:val="32"/>
        </w:rPr>
        <w:t>本意见印发前，利用非居住存量房屋改建的租赁住房项目，应当提供符合要求的房屋安全鉴定报告、消防验收手续，由项目所在地的区住建委集中组织区政务服务、规划</w:t>
      </w:r>
      <w:r>
        <w:rPr>
          <w:spacing w:val="-8"/>
          <w:szCs w:val="32"/>
        </w:rPr>
        <w:lastRenderedPageBreak/>
        <w:t>资源、发展改革、消防救援、城市管理等部门进行联合评估审查，经审查符合条件的，出具联合认定意见，认定为保障性租赁住房项目；经审查不符合条件的已改建项目，由区政府督促相关主体在本意见印发后</w:t>
      </w:r>
      <w:r>
        <w:rPr>
          <w:spacing w:val="-8"/>
          <w:szCs w:val="32"/>
        </w:rPr>
        <w:t>3</w:t>
      </w:r>
      <w:r>
        <w:rPr>
          <w:spacing w:val="-8"/>
          <w:szCs w:val="32"/>
        </w:rPr>
        <w:t>个月内进行改造，无法达到要求的依法依规予以处置。已按照《天津市人才公寓认定支持办法（试行）》（津人才办〔</w:t>
      </w:r>
      <w:r>
        <w:rPr>
          <w:spacing w:val="-8"/>
          <w:szCs w:val="32"/>
        </w:rPr>
        <w:t>2019</w:t>
      </w:r>
      <w:r>
        <w:rPr>
          <w:spacing w:val="-8"/>
          <w:szCs w:val="32"/>
        </w:rPr>
        <w:t>〕</w:t>
      </w:r>
      <w:r>
        <w:rPr>
          <w:spacing w:val="-8"/>
          <w:szCs w:val="32"/>
        </w:rPr>
        <w:t>2</w:t>
      </w:r>
      <w:r>
        <w:rPr>
          <w:spacing w:val="-8"/>
          <w:szCs w:val="32"/>
        </w:rPr>
        <w:t>号）认定为天津市人才公寓的利用非居住存量房屋改建项目，可不再重复进行评估审查，</w:t>
      </w:r>
      <w:r>
        <w:rPr>
          <w:rFonts w:hint="eastAsia"/>
          <w:spacing w:val="-8"/>
          <w:szCs w:val="32"/>
        </w:rPr>
        <w:t>直接出具保障性租赁住房项目认定书，</w:t>
      </w:r>
      <w:r>
        <w:rPr>
          <w:spacing w:val="-8"/>
          <w:szCs w:val="32"/>
        </w:rPr>
        <w:t>按规定纳入全市统一管理。</w:t>
      </w:r>
    </w:p>
    <w:p w:rsidR="00610CE6" w:rsidRDefault="00610CE6" w:rsidP="00610CE6">
      <w:pPr>
        <w:adjustRightInd w:val="0"/>
        <w:snapToGrid w:val="0"/>
        <w:spacing w:line="560" w:lineRule="exact"/>
        <w:ind w:firstLineChars="200" w:firstLine="388"/>
        <w:rPr>
          <w:spacing w:val="-8"/>
          <w:szCs w:val="32"/>
        </w:rPr>
      </w:pPr>
      <w:r>
        <w:rPr>
          <w:spacing w:val="-8"/>
          <w:szCs w:val="32"/>
        </w:rPr>
        <w:t>本指导意见自印发之日起施行。</w:t>
      </w:r>
    </w:p>
    <w:p w:rsidR="00610CE6" w:rsidRDefault="00610CE6" w:rsidP="00610CE6">
      <w:pPr>
        <w:adjustRightInd w:val="0"/>
        <w:snapToGrid w:val="0"/>
        <w:spacing w:line="560" w:lineRule="exact"/>
        <w:ind w:firstLineChars="200" w:firstLine="388"/>
        <w:rPr>
          <w:spacing w:val="-8"/>
          <w:szCs w:val="32"/>
        </w:rPr>
      </w:pPr>
    </w:p>
    <w:p w:rsidR="00610CE6" w:rsidRDefault="00610CE6" w:rsidP="00610CE6">
      <w:pPr>
        <w:adjustRightInd w:val="0"/>
        <w:snapToGrid w:val="0"/>
        <w:spacing w:line="560" w:lineRule="exact"/>
        <w:ind w:firstLineChars="200" w:firstLine="388"/>
        <w:rPr>
          <w:spacing w:val="-8"/>
          <w:szCs w:val="32"/>
        </w:rPr>
      </w:pPr>
      <w:r>
        <w:rPr>
          <w:spacing w:val="-8"/>
          <w:szCs w:val="32"/>
        </w:rPr>
        <w:t>附件：</w:t>
      </w:r>
      <w:r>
        <w:rPr>
          <w:spacing w:val="-8"/>
          <w:szCs w:val="32"/>
        </w:rPr>
        <w:t>1.</w:t>
      </w:r>
      <w:r>
        <w:rPr>
          <w:spacing w:val="-8"/>
          <w:szCs w:val="32"/>
        </w:rPr>
        <w:t>保障性租赁住房项目改建申请书</w:t>
      </w:r>
    </w:p>
    <w:p w:rsidR="00610CE6" w:rsidRDefault="00610CE6" w:rsidP="00610CE6">
      <w:pPr>
        <w:adjustRightInd w:val="0"/>
        <w:snapToGrid w:val="0"/>
        <w:spacing w:line="560" w:lineRule="exact"/>
        <w:ind w:firstLineChars="500" w:firstLine="970"/>
        <w:rPr>
          <w:spacing w:val="-8"/>
          <w:szCs w:val="32"/>
        </w:rPr>
      </w:pPr>
      <w:r>
        <w:rPr>
          <w:spacing w:val="-8"/>
          <w:szCs w:val="32"/>
        </w:rPr>
        <w:t>2.</w:t>
      </w:r>
      <w:r>
        <w:rPr>
          <w:spacing w:val="-8"/>
          <w:szCs w:val="32"/>
        </w:rPr>
        <w:t>保障性租赁住房项目认定书</w:t>
      </w:r>
    </w:p>
    <w:p w:rsidR="00610CE6" w:rsidRDefault="00610CE6" w:rsidP="00610CE6">
      <w:pPr>
        <w:adjustRightInd w:val="0"/>
        <w:snapToGrid w:val="0"/>
        <w:spacing w:line="560" w:lineRule="exact"/>
        <w:ind w:firstLineChars="500" w:firstLine="970"/>
        <w:rPr>
          <w:spacing w:val="-8"/>
          <w:szCs w:val="32"/>
        </w:rPr>
      </w:pPr>
      <w:r>
        <w:rPr>
          <w:spacing w:val="-8"/>
          <w:szCs w:val="32"/>
        </w:rPr>
        <w:t>3.</w:t>
      </w:r>
      <w:r>
        <w:rPr>
          <w:spacing w:val="-8"/>
          <w:szCs w:val="32"/>
        </w:rPr>
        <w:t>保障性租赁住房项目退出申请书</w:t>
      </w:r>
    </w:p>
    <w:p w:rsidR="00610CE6" w:rsidRDefault="00610CE6" w:rsidP="00610CE6">
      <w:pPr>
        <w:adjustRightInd w:val="0"/>
        <w:snapToGrid w:val="0"/>
        <w:spacing w:line="560" w:lineRule="exact"/>
        <w:rPr>
          <w:spacing w:val="-8"/>
          <w:szCs w:val="32"/>
        </w:rPr>
      </w:pPr>
    </w:p>
    <w:p w:rsidR="00610CE6" w:rsidRDefault="00610CE6" w:rsidP="00610CE6">
      <w:pPr>
        <w:overflowPunct w:val="0"/>
        <w:rPr>
          <w:rFonts w:eastAsia="黑体"/>
          <w:spacing w:val="-8"/>
          <w:szCs w:val="32"/>
        </w:rPr>
      </w:pPr>
      <w:r>
        <w:rPr>
          <w:rFonts w:eastAsia="黑体"/>
          <w:spacing w:val="-8"/>
          <w:szCs w:val="32"/>
        </w:rPr>
        <w:br w:type="page"/>
      </w:r>
      <w:r>
        <w:rPr>
          <w:rFonts w:eastAsia="黑体"/>
          <w:spacing w:val="-8"/>
          <w:szCs w:val="32"/>
        </w:rPr>
        <w:lastRenderedPageBreak/>
        <w:t>附件</w:t>
      </w:r>
      <w:r>
        <w:rPr>
          <w:rFonts w:eastAsia="黑体"/>
          <w:spacing w:val="-8"/>
          <w:szCs w:val="32"/>
        </w:rPr>
        <w:t>1</w:t>
      </w:r>
    </w:p>
    <w:p w:rsidR="00610CE6" w:rsidRDefault="00610CE6" w:rsidP="00610CE6">
      <w:pPr>
        <w:overflowPunct w:val="0"/>
        <w:rPr>
          <w:rFonts w:eastAsia="黑体" w:hint="eastAsia"/>
          <w:spacing w:val="-8"/>
          <w:szCs w:val="32"/>
        </w:rPr>
      </w:pPr>
    </w:p>
    <w:p w:rsidR="00610CE6" w:rsidRDefault="00610CE6" w:rsidP="00610CE6">
      <w:pPr>
        <w:overflowPunct w:val="0"/>
        <w:jc w:val="center"/>
        <w:rPr>
          <w:rFonts w:eastAsia="方正小标宋简体"/>
          <w:color w:val="000000"/>
          <w:sz w:val="44"/>
          <w:szCs w:val="44"/>
        </w:rPr>
      </w:pPr>
      <w:r>
        <w:rPr>
          <w:rFonts w:eastAsia="方正小标宋简体"/>
          <w:color w:val="000000"/>
          <w:sz w:val="44"/>
          <w:szCs w:val="44"/>
        </w:rPr>
        <w:t>保障性租赁住房项目改建申请书</w:t>
      </w:r>
    </w:p>
    <w:p w:rsidR="00610CE6" w:rsidRDefault="00610CE6" w:rsidP="00610CE6">
      <w:pPr>
        <w:overflowPunct w:val="0"/>
        <w:jc w:val="left"/>
        <w:rPr>
          <w:color w:val="000000"/>
        </w:rPr>
      </w:pPr>
    </w:p>
    <w:p w:rsidR="00610CE6" w:rsidRDefault="00610CE6" w:rsidP="00610CE6">
      <w:pPr>
        <w:overflowPunct w:val="0"/>
        <w:jc w:val="left"/>
        <w:rPr>
          <w:color w:val="000000"/>
        </w:rPr>
      </w:pPr>
      <w:r>
        <w:rPr>
          <w:color w:val="000000"/>
        </w:rPr>
        <w:t>XX</w:t>
      </w:r>
      <w:r>
        <w:rPr>
          <w:color w:val="000000"/>
        </w:rPr>
        <w:t>区住建委：</w:t>
      </w:r>
    </w:p>
    <w:p w:rsidR="00610CE6" w:rsidRDefault="00610CE6" w:rsidP="00610CE6">
      <w:pPr>
        <w:overflowPunct w:val="0"/>
        <w:ind w:firstLineChars="200" w:firstLine="420"/>
        <w:jc w:val="left"/>
        <w:rPr>
          <w:color w:val="000000"/>
        </w:rPr>
      </w:pPr>
      <w:r>
        <w:rPr>
          <w:color w:val="000000"/>
        </w:rPr>
        <w:t>我单位申请将天津市</w:t>
      </w:r>
      <w:r>
        <w:rPr>
          <w:color w:val="000000"/>
          <w:u w:val="single"/>
        </w:rPr>
        <w:t xml:space="preserve">     </w:t>
      </w:r>
      <w:r>
        <w:rPr>
          <w:color w:val="000000"/>
        </w:rPr>
        <w:t>区</w:t>
      </w:r>
      <w:r>
        <w:rPr>
          <w:color w:val="000000"/>
          <w:u w:val="single"/>
        </w:rPr>
        <w:t xml:space="preserve">       </w:t>
      </w:r>
      <w:r>
        <w:rPr>
          <w:color w:val="000000"/>
        </w:rPr>
        <w:t>项目改建为保障性租赁住房，改建项目具体情况如下：</w:t>
      </w:r>
    </w:p>
    <w:p w:rsidR="00610CE6" w:rsidRDefault="00610CE6" w:rsidP="00610CE6">
      <w:pPr>
        <w:overflowPunct w:val="0"/>
        <w:ind w:firstLineChars="200" w:firstLine="420"/>
        <w:jc w:val="left"/>
        <w:rPr>
          <w:color w:val="000000"/>
        </w:rPr>
      </w:pPr>
      <w:r>
        <w:rPr>
          <w:color w:val="000000"/>
        </w:rPr>
        <w:t>1.</w:t>
      </w:r>
      <w:r>
        <w:rPr>
          <w:color w:val="000000"/>
        </w:rPr>
        <w:t>项目名称、实施主体、项目地址；</w:t>
      </w:r>
    </w:p>
    <w:p w:rsidR="00610CE6" w:rsidRDefault="00610CE6" w:rsidP="00610CE6">
      <w:pPr>
        <w:overflowPunct w:val="0"/>
        <w:ind w:firstLineChars="200" w:firstLine="420"/>
        <w:jc w:val="left"/>
        <w:rPr>
          <w:color w:val="000000"/>
        </w:rPr>
      </w:pPr>
      <w:r>
        <w:rPr>
          <w:color w:val="000000"/>
        </w:rPr>
        <w:t>2.</w:t>
      </w:r>
      <w:r>
        <w:rPr>
          <w:color w:val="000000"/>
          <w:spacing w:val="6"/>
        </w:rPr>
        <w:t>房屋现状情况说明，包括现状用途、建筑规模等，项目的权属来源情况说明</w:t>
      </w:r>
      <w:r>
        <w:rPr>
          <w:color w:val="000000"/>
        </w:rPr>
        <w:t>；</w:t>
      </w:r>
    </w:p>
    <w:p w:rsidR="00610CE6" w:rsidRDefault="00610CE6" w:rsidP="00610CE6">
      <w:pPr>
        <w:overflowPunct w:val="0"/>
        <w:ind w:firstLineChars="200" w:firstLine="420"/>
        <w:jc w:val="left"/>
        <w:rPr>
          <w:color w:val="000000"/>
        </w:rPr>
      </w:pPr>
      <w:r>
        <w:rPr>
          <w:color w:val="000000"/>
        </w:rPr>
        <w:t>3.</w:t>
      </w:r>
      <w:r>
        <w:rPr>
          <w:color w:val="000000"/>
        </w:rPr>
        <w:t>改建项目的投资规模、改建总面积、房源情况、运营期限；</w:t>
      </w:r>
    </w:p>
    <w:p w:rsidR="00610CE6" w:rsidRDefault="00610CE6" w:rsidP="00610CE6">
      <w:pPr>
        <w:overflowPunct w:val="0"/>
        <w:ind w:firstLineChars="200" w:firstLine="420"/>
        <w:jc w:val="left"/>
        <w:rPr>
          <w:color w:val="000000"/>
        </w:rPr>
      </w:pPr>
      <w:r>
        <w:rPr>
          <w:color w:val="000000"/>
        </w:rPr>
        <w:t>4.</w:t>
      </w:r>
      <w:r>
        <w:rPr>
          <w:color w:val="000000"/>
        </w:rPr>
        <w:t>承诺：</w:t>
      </w:r>
      <w:r>
        <w:rPr>
          <w:rStyle w:val="18"/>
          <w:rFonts w:ascii="Times New Roman" w:hint="default"/>
          <w:color w:val="000000"/>
        </w:rPr>
        <w:t>对提供材料的真实性负责；改建后只用于保障性租赁住房使用，不</w:t>
      </w:r>
      <w:r>
        <w:rPr>
          <w:rStyle w:val="18"/>
          <w:rFonts w:ascii="Times New Roman" w:hint="default"/>
          <w:color w:val="000000"/>
        </w:rPr>
        <w:t>“</w:t>
      </w:r>
      <w:r>
        <w:rPr>
          <w:rStyle w:val="18"/>
          <w:rFonts w:ascii="Times New Roman" w:hint="default"/>
          <w:color w:val="000000"/>
        </w:rPr>
        <w:t>以租代售</w:t>
      </w:r>
      <w:r>
        <w:rPr>
          <w:rStyle w:val="18"/>
          <w:rFonts w:ascii="Times New Roman" w:hint="default"/>
          <w:color w:val="000000"/>
        </w:rPr>
        <w:t>”</w:t>
      </w:r>
      <w:r>
        <w:rPr>
          <w:rStyle w:val="18"/>
          <w:rFonts w:ascii="Times New Roman" w:hint="default"/>
          <w:color w:val="000000"/>
        </w:rPr>
        <w:t>，不分割登记、分割抵押、分割销售或分割转让；遵守本市住房租赁管理的相关法律法规规定；落实各项安全责任；服从本市房屋征收、拆除等城市建设发展需要</w:t>
      </w:r>
      <w:r>
        <w:rPr>
          <w:color w:val="000000"/>
        </w:rPr>
        <w:t>。</w:t>
      </w:r>
    </w:p>
    <w:p w:rsidR="00610CE6" w:rsidRDefault="00610CE6" w:rsidP="00610CE6">
      <w:pPr>
        <w:overflowPunct w:val="0"/>
        <w:ind w:firstLineChars="200" w:firstLine="420"/>
        <w:jc w:val="left"/>
        <w:rPr>
          <w:color w:val="000000"/>
        </w:rPr>
      </w:pPr>
      <w:r>
        <w:rPr>
          <w:color w:val="000000"/>
        </w:rPr>
        <w:t>5.</w:t>
      </w:r>
      <w:r>
        <w:rPr>
          <w:color w:val="000000"/>
        </w:rPr>
        <w:t>其他。</w:t>
      </w:r>
    </w:p>
    <w:p w:rsidR="00610CE6" w:rsidRDefault="00610CE6" w:rsidP="00610CE6">
      <w:pPr>
        <w:overflowPunct w:val="0"/>
        <w:ind w:firstLineChars="200" w:firstLine="420"/>
        <w:jc w:val="left"/>
        <w:rPr>
          <w:color w:val="000000"/>
        </w:rPr>
      </w:pPr>
      <w:r>
        <w:rPr>
          <w:color w:val="000000"/>
        </w:rPr>
        <w:t>特此申请。</w:t>
      </w:r>
    </w:p>
    <w:p w:rsidR="00610CE6" w:rsidRDefault="00610CE6" w:rsidP="00610CE6">
      <w:pPr>
        <w:overflowPunct w:val="0"/>
        <w:jc w:val="left"/>
        <w:rPr>
          <w:color w:val="000000"/>
        </w:rPr>
      </w:pPr>
    </w:p>
    <w:p w:rsidR="00610CE6" w:rsidRDefault="00610CE6" w:rsidP="00610CE6">
      <w:pPr>
        <w:overflowPunct w:val="0"/>
        <w:ind w:firstLineChars="200" w:firstLine="420"/>
        <w:jc w:val="left"/>
        <w:rPr>
          <w:color w:val="000000"/>
        </w:rPr>
      </w:pPr>
      <w:r>
        <w:rPr>
          <w:color w:val="000000"/>
        </w:rPr>
        <w:t>附：</w:t>
      </w:r>
      <w:r>
        <w:rPr>
          <w:color w:val="000000"/>
        </w:rPr>
        <w:t>1.</w:t>
      </w:r>
      <w:r>
        <w:rPr>
          <w:color w:val="000000"/>
        </w:rPr>
        <w:t>权属证明材料</w:t>
      </w:r>
    </w:p>
    <w:p w:rsidR="00610CE6" w:rsidRDefault="00610CE6" w:rsidP="00610CE6">
      <w:pPr>
        <w:overflowPunct w:val="0"/>
        <w:ind w:firstLineChars="400" w:firstLine="840"/>
        <w:jc w:val="left"/>
        <w:rPr>
          <w:color w:val="000000"/>
        </w:rPr>
      </w:pPr>
      <w:r>
        <w:rPr>
          <w:color w:val="000000"/>
        </w:rPr>
        <w:t>2.</w:t>
      </w:r>
      <w:r>
        <w:rPr>
          <w:color w:val="000000"/>
        </w:rPr>
        <w:t>实施主体营业执照及法定代表人身份证明材料</w:t>
      </w:r>
      <w:r>
        <w:rPr>
          <w:color w:val="000000"/>
        </w:rPr>
        <w:t xml:space="preserve"> </w:t>
      </w:r>
    </w:p>
    <w:p w:rsidR="00610CE6" w:rsidRDefault="00610CE6" w:rsidP="00610CE6">
      <w:pPr>
        <w:overflowPunct w:val="0"/>
        <w:ind w:firstLineChars="400" w:firstLine="840"/>
        <w:jc w:val="left"/>
        <w:rPr>
          <w:color w:val="000000"/>
        </w:rPr>
      </w:pPr>
      <w:r>
        <w:rPr>
          <w:color w:val="000000"/>
        </w:rPr>
        <w:t>3.</w:t>
      </w:r>
      <w:r>
        <w:rPr>
          <w:color w:val="000000"/>
        </w:rPr>
        <w:t>项目改建方案</w:t>
      </w:r>
    </w:p>
    <w:p w:rsidR="00610CE6" w:rsidRDefault="00610CE6" w:rsidP="00610CE6">
      <w:pPr>
        <w:overflowPunct w:val="0"/>
        <w:ind w:firstLineChars="400" w:firstLine="840"/>
        <w:jc w:val="left"/>
        <w:rPr>
          <w:color w:val="000000"/>
        </w:rPr>
      </w:pPr>
      <w:r>
        <w:rPr>
          <w:color w:val="000000"/>
        </w:rPr>
        <w:t>4.</w:t>
      </w:r>
      <w:r>
        <w:rPr>
          <w:color w:val="000000"/>
        </w:rPr>
        <w:t>房屋安全鉴定报告</w:t>
      </w:r>
    </w:p>
    <w:p w:rsidR="00610CE6" w:rsidRDefault="00610CE6" w:rsidP="00610CE6">
      <w:pPr>
        <w:overflowPunct w:val="0"/>
        <w:ind w:firstLineChars="400" w:firstLine="840"/>
        <w:jc w:val="left"/>
        <w:rPr>
          <w:color w:val="000000"/>
        </w:rPr>
      </w:pPr>
      <w:r>
        <w:rPr>
          <w:color w:val="000000"/>
        </w:rPr>
        <w:t>5.</w:t>
      </w:r>
      <w:r>
        <w:rPr>
          <w:color w:val="000000"/>
        </w:rPr>
        <w:t>其他材料</w:t>
      </w:r>
    </w:p>
    <w:p w:rsidR="00610CE6" w:rsidRDefault="00610CE6" w:rsidP="00610CE6">
      <w:pPr>
        <w:overflowPunct w:val="0"/>
        <w:jc w:val="left"/>
        <w:rPr>
          <w:color w:val="000000"/>
        </w:rPr>
      </w:pPr>
    </w:p>
    <w:p w:rsidR="00610CE6" w:rsidRDefault="00610CE6" w:rsidP="00610CE6">
      <w:pPr>
        <w:overflowPunct w:val="0"/>
        <w:jc w:val="left"/>
        <w:rPr>
          <w:color w:val="000000"/>
        </w:rPr>
      </w:pPr>
    </w:p>
    <w:p w:rsidR="00610CE6" w:rsidRDefault="00610CE6" w:rsidP="00610CE6">
      <w:pPr>
        <w:overflowPunct w:val="0"/>
        <w:jc w:val="left"/>
        <w:rPr>
          <w:color w:val="000000"/>
        </w:rPr>
      </w:pPr>
    </w:p>
    <w:p w:rsidR="00610CE6" w:rsidRDefault="00610CE6" w:rsidP="00610CE6">
      <w:pPr>
        <w:overflowPunct w:val="0"/>
        <w:ind w:firstLineChars="300" w:firstLine="630"/>
        <w:jc w:val="left"/>
        <w:rPr>
          <w:color w:val="000000"/>
        </w:rPr>
      </w:pPr>
      <w:r>
        <w:rPr>
          <w:color w:val="000000"/>
        </w:rPr>
        <w:t xml:space="preserve">                                </w:t>
      </w:r>
      <w:r>
        <w:rPr>
          <w:color w:val="000000"/>
        </w:rPr>
        <w:t>单位名称（盖章）</w:t>
      </w:r>
    </w:p>
    <w:p w:rsidR="00610CE6" w:rsidRDefault="00610CE6" w:rsidP="00610CE6">
      <w:pPr>
        <w:overflowPunct w:val="0"/>
        <w:jc w:val="left"/>
        <w:rPr>
          <w:color w:val="000000"/>
        </w:rPr>
      </w:pPr>
      <w:r>
        <w:rPr>
          <w:color w:val="000000"/>
        </w:rPr>
        <w:t xml:space="preserve">                                      </w:t>
      </w:r>
      <w:r>
        <w:rPr>
          <w:color w:val="000000"/>
        </w:rPr>
        <w:t>年</w:t>
      </w:r>
      <w:r>
        <w:rPr>
          <w:color w:val="000000"/>
        </w:rPr>
        <w:t xml:space="preserve">   </w:t>
      </w:r>
      <w:r>
        <w:rPr>
          <w:color w:val="000000"/>
        </w:rPr>
        <w:t>月</w:t>
      </w:r>
      <w:r>
        <w:rPr>
          <w:color w:val="000000"/>
        </w:rPr>
        <w:t xml:space="preserve">   </w:t>
      </w:r>
      <w:r>
        <w:rPr>
          <w:color w:val="000000"/>
        </w:rPr>
        <w:t>日</w:t>
      </w:r>
    </w:p>
    <w:p w:rsidR="00610CE6" w:rsidRDefault="00610CE6" w:rsidP="00610CE6">
      <w:pPr>
        <w:overflowPunct w:val="0"/>
        <w:jc w:val="left"/>
        <w:rPr>
          <w:rFonts w:eastAsia="黑体"/>
          <w:spacing w:val="-8"/>
          <w:szCs w:val="32"/>
        </w:rPr>
      </w:pPr>
      <w:r>
        <w:rPr>
          <w:color w:val="000000"/>
          <w:sz w:val="28"/>
          <w:szCs w:val="28"/>
        </w:rPr>
        <w:br w:type="page"/>
      </w:r>
      <w:r>
        <w:rPr>
          <w:rFonts w:eastAsia="黑体"/>
          <w:spacing w:val="-8"/>
          <w:szCs w:val="32"/>
        </w:rPr>
        <w:lastRenderedPageBreak/>
        <w:t>附件</w:t>
      </w:r>
      <w:r>
        <w:rPr>
          <w:rFonts w:eastAsia="黑体"/>
          <w:spacing w:val="-8"/>
          <w:szCs w:val="32"/>
        </w:rPr>
        <w:t>2</w:t>
      </w:r>
    </w:p>
    <w:p w:rsidR="00610CE6" w:rsidRDefault="00610CE6" w:rsidP="00610CE6">
      <w:pPr>
        <w:overflowPunct w:val="0"/>
        <w:jc w:val="left"/>
        <w:rPr>
          <w:rFonts w:eastAsia="黑体"/>
          <w:spacing w:val="-8"/>
          <w:szCs w:val="32"/>
        </w:rPr>
      </w:pPr>
    </w:p>
    <w:p w:rsidR="00610CE6" w:rsidRDefault="00610CE6" w:rsidP="00610CE6">
      <w:pPr>
        <w:spacing w:line="560" w:lineRule="exact"/>
        <w:jc w:val="center"/>
        <w:rPr>
          <w:rFonts w:eastAsia="方正小标宋简体"/>
          <w:spacing w:val="-8"/>
          <w:sz w:val="44"/>
          <w:szCs w:val="44"/>
        </w:rPr>
      </w:pPr>
      <w:r>
        <w:rPr>
          <w:rFonts w:eastAsia="方正小标宋简体"/>
          <w:spacing w:val="-8"/>
          <w:sz w:val="44"/>
          <w:szCs w:val="44"/>
        </w:rPr>
        <w:t>保障性租赁住房项目认定书</w:t>
      </w:r>
    </w:p>
    <w:p w:rsidR="00610CE6" w:rsidRDefault="00610CE6" w:rsidP="00610CE6">
      <w:pPr>
        <w:wordWrap w:val="0"/>
        <w:autoSpaceDN w:val="0"/>
        <w:adjustRightInd w:val="0"/>
        <w:spacing w:line="600" w:lineRule="exact"/>
        <w:jc w:val="right"/>
        <w:rPr>
          <w:spacing w:val="-8"/>
          <w:szCs w:val="32"/>
          <w:u w:val="single"/>
        </w:rPr>
      </w:pPr>
      <w:r>
        <w:rPr>
          <w:spacing w:val="-8"/>
          <w:szCs w:val="32"/>
          <w:u w:val="single"/>
        </w:rPr>
        <w:t>项目编号：</w:t>
      </w:r>
      <w:r>
        <w:rPr>
          <w:spacing w:val="-8"/>
          <w:szCs w:val="32"/>
          <w:u w:val="single"/>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717"/>
        <w:gridCol w:w="2652"/>
        <w:gridCol w:w="1824"/>
        <w:gridCol w:w="2867"/>
      </w:tblGrid>
      <w:tr w:rsidR="00610CE6" w:rsidTr="00775D40">
        <w:trPr>
          <w:trHeight w:val="637"/>
          <w:jc w:val="center"/>
        </w:trPr>
        <w:tc>
          <w:tcPr>
            <w:tcW w:w="1717" w:type="dxa"/>
            <w:vAlign w:val="center"/>
          </w:tcPr>
          <w:p w:rsidR="00610CE6" w:rsidRDefault="00610CE6" w:rsidP="00775D40">
            <w:pPr>
              <w:spacing w:line="560" w:lineRule="exact"/>
              <w:jc w:val="center"/>
              <w:rPr>
                <w:spacing w:val="-8"/>
                <w:sz w:val="30"/>
                <w:szCs w:val="30"/>
              </w:rPr>
            </w:pPr>
            <w:r>
              <w:rPr>
                <w:spacing w:val="-8"/>
                <w:sz w:val="30"/>
                <w:szCs w:val="30"/>
              </w:rPr>
              <w:t>项目名称</w:t>
            </w:r>
          </w:p>
        </w:tc>
        <w:tc>
          <w:tcPr>
            <w:tcW w:w="7343" w:type="dxa"/>
            <w:gridSpan w:val="3"/>
            <w:vAlign w:val="center"/>
          </w:tcPr>
          <w:p w:rsidR="00610CE6" w:rsidRDefault="00610CE6" w:rsidP="00775D40">
            <w:pPr>
              <w:spacing w:line="560" w:lineRule="exact"/>
              <w:jc w:val="center"/>
              <w:rPr>
                <w:spacing w:val="-8"/>
                <w:sz w:val="30"/>
                <w:szCs w:val="30"/>
              </w:rPr>
            </w:pPr>
          </w:p>
        </w:tc>
      </w:tr>
      <w:tr w:rsidR="00610CE6" w:rsidTr="00775D40">
        <w:trPr>
          <w:trHeight w:val="622"/>
          <w:jc w:val="center"/>
        </w:trPr>
        <w:tc>
          <w:tcPr>
            <w:tcW w:w="1717" w:type="dxa"/>
            <w:vAlign w:val="center"/>
          </w:tcPr>
          <w:p w:rsidR="00610CE6" w:rsidRDefault="00610CE6" w:rsidP="00775D40">
            <w:pPr>
              <w:spacing w:line="560" w:lineRule="exact"/>
              <w:jc w:val="center"/>
              <w:rPr>
                <w:spacing w:val="-8"/>
                <w:sz w:val="30"/>
                <w:szCs w:val="30"/>
              </w:rPr>
            </w:pPr>
            <w:r>
              <w:rPr>
                <w:spacing w:val="-8"/>
                <w:sz w:val="30"/>
                <w:szCs w:val="30"/>
              </w:rPr>
              <w:t>实施主体</w:t>
            </w:r>
          </w:p>
        </w:tc>
        <w:tc>
          <w:tcPr>
            <w:tcW w:w="7343" w:type="dxa"/>
            <w:gridSpan w:val="3"/>
            <w:vAlign w:val="center"/>
          </w:tcPr>
          <w:p w:rsidR="00610CE6" w:rsidRDefault="00610CE6" w:rsidP="00775D40">
            <w:pPr>
              <w:spacing w:line="560" w:lineRule="exact"/>
              <w:jc w:val="center"/>
              <w:rPr>
                <w:spacing w:val="-8"/>
                <w:sz w:val="30"/>
                <w:szCs w:val="30"/>
              </w:rPr>
            </w:pPr>
          </w:p>
        </w:tc>
      </w:tr>
      <w:tr w:rsidR="00610CE6" w:rsidTr="00775D40">
        <w:trPr>
          <w:trHeight w:val="579"/>
          <w:jc w:val="center"/>
        </w:trPr>
        <w:tc>
          <w:tcPr>
            <w:tcW w:w="1717" w:type="dxa"/>
            <w:vAlign w:val="center"/>
          </w:tcPr>
          <w:p w:rsidR="00610CE6" w:rsidRDefault="00610CE6" w:rsidP="00775D40">
            <w:pPr>
              <w:spacing w:line="560" w:lineRule="exact"/>
              <w:jc w:val="center"/>
              <w:rPr>
                <w:spacing w:val="-8"/>
                <w:sz w:val="30"/>
                <w:szCs w:val="30"/>
              </w:rPr>
            </w:pPr>
            <w:r>
              <w:rPr>
                <w:spacing w:val="-8"/>
                <w:sz w:val="30"/>
                <w:szCs w:val="30"/>
              </w:rPr>
              <w:t>项目地址</w:t>
            </w:r>
          </w:p>
        </w:tc>
        <w:tc>
          <w:tcPr>
            <w:tcW w:w="7343" w:type="dxa"/>
            <w:gridSpan w:val="3"/>
            <w:vAlign w:val="center"/>
          </w:tcPr>
          <w:p w:rsidR="00610CE6" w:rsidRDefault="00610CE6" w:rsidP="00775D40">
            <w:pPr>
              <w:spacing w:line="560" w:lineRule="exact"/>
              <w:jc w:val="center"/>
              <w:rPr>
                <w:spacing w:val="-8"/>
                <w:sz w:val="30"/>
                <w:szCs w:val="30"/>
              </w:rPr>
            </w:pPr>
          </w:p>
        </w:tc>
      </w:tr>
      <w:tr w:rsidR="00610CE6" w:rsidTr="00775D40">
        <w:trPr>
          <w:trHeight w:val="739"/>
          <w:jc w:val="center"/>
        </w:trPr>
        <w:tc>
          <w:tcPr>
            <w:tcW w:w="1717" w:type="dxa"/>
            <w:vAlign w:val="center"/>
          </w:tcPr>
          <w:p w:rsidR="00610CE6" w:rsidRDefault="00610CE6" w:rsidP="00775D40">
            <w:pPr>
              <w:spacing w:line="560" w:lineRule="exact"/>
              <w:jc w:val="center"/>
              <w:rPr>
                <w:spacing w:val="-8"/>
                <w:sz w:val="30"/>
                <w:szCs w:val="30"/>
              </w:rPr>
            </w:pPr>
            <w:r>
              <w:rPr>
                <w:spacing w:val="-8"/>
                <w:sz w:val="30"/>
                <w:szCs w:val="30"/>
              </w:rPr>
              <w:t>房源情况</w:t>
            </w:r>
          </w:p>
        </w:tc>
        <w:tc>
          <w:tcPr>
            <w:tcW w:w="7343" w:type="dxa"/>
            <w:gridSpan w:val="3"/>
            <w:vAlign w:val="center"/>
          </w:tcPr>
          <w:p w:rsidR="00610CE6" w:rsidRDefault="00610CE6" w:rsidP="00775D40">
            <w:pPr>
              <w:spacing w:line="560" w:lineRule="exact"/>
              <w:jc w:val="center"/>
              <w:rPr>
                <w:spacing w:val="-8"/>
                <w:sz w:val="30"/>
                <w:szCs w:val="30"/>
              </w:rPr>
            </w:pPr>
            <w:r>
              <w:rPr>
                <w:spacing w:val="-8"/>
                <w:sz w:val="30"/>
                <w:szCs w:val="30"/>
              </w:rPr>
              <w:t>建筑面积：</w:t>
            </w:r>
            <w:r>
              <w:rPr>
                <w:spacing w:val="-8"/>
                <w:sz w:val="30"/>
                <w:szCs w:val="30"/>
              </w:rPr>
              <w:t>******</w:t>
            </w:r>
            <w:r>
              <w:rPr>
                <w:spacing w:val="-8"/>
                <w:sz w:val="30"/>
                <w:szCs w:val="30"/>
              </w:rPr>
              <w:t>平方米</w:t>
            </w:r>
            <w:r>
              <w:rPr>
                <w:spacing w:val="-8"/>
                <w:sz w:val="30"/>
                <w:szCs w:val="30"/>
              </w:rPr>
              <w:t xml:space="preserve">      </w:t>
            </w:r>
            <w:r>
              <w:rPr>
                <w:spacing w:val="-8"/>
                <w:sz w:val="30"/>
                <w:szCs w:val="30"/>
              </w:rPr>
              <w:t>套数：</w:t>
            </w:r>
            <w:r>
              <w:rPr>
                <w:spacing w:val="-8"/>
                <w:sz w:val="30"/>
                <w:szCs w:val="30"/>
              </w:rPr>
              <w:t>*****</w:t>
            </w:r>
            <w:r>
              <w:rPr>
                <w:spacing w:val="-8"/>
                <w:sz w:val="30"/>
                <w:szCs w:val="30"/>
              </w:rPr>
              <w:t>（套</w:t>
            </w:r>
            <w:r>
              <w:rPr>
                <w:spacing w:val="-8"/>
                <w:sz w:val="30"/>
                <w:szCs w:val="30"/>
              </w:rPr>
              <w:t>/</w:t>
            </w:r>
            <w:r>
              <w:rPr>
                <w:spacing w:val="-8"/>
                <w:sz w:val="30"/>
                <w:szCs w:val="30"/>
              </w:rPr>
              <w:t>间）</w:t>
            </w:r>
          </w:p>
        </w:tc>
      </w:tr>
      <w:tr w:rsidR="00610CE6" w:rsidTr="00775D40">
        <w:trPr>
          <w:trHeight w:val="635"/>
          <w:jc w:val="center"/>
        </w:trPr>
        <w:tc>
          <w:tcPr>
            <w:tcW w:w="1717" w:type="dxa"/>
            <w:vAlign w:val="center"/>
          </w:tcPr>
          <w:p w:rsidR="00610CE6" w:rsidRDefault="00610CE6" w:rsidP="00775D40">
            <w:pPr>
              <w:spacing w:line="560" w:lineRule="exact"/>
              <w:jc w:val="center"/>
              <w:rPr>
                <w:spacing w:val="-8"/>
                <w:sz w:val="30"/>
                <w:szCs w:val="30"/>
              </w:rPr>
            </w:pPr>
            <w:r>
              <w:rPr>
                <w:spacing w:val="-8"/>
                <w:sz w:val="30"/>
                <w:szCs w:val="30"/>
              </w:rPr>
              <w:t>投资规模</w:t>
            </w:r>
          </w:p>
        </w:tc>
        <w:tc>
          <w:tcPr>
            <w:tcW w:w="2652" w:type="dxa"/>
            <w:vAlign w:val="center"/>
          </w:tcPr>
          <w:p w:rsidR="00610CE6" w:rsidRDefault="00610CE6" w:rsidP="00775D40">
            <w:pPr>
              <w:spacing w:line="560" w:lineRule="exact"/>
              <w:jc w:val="center"/>
              <w:rPr>
                <w:spacing w:val="-8"/>
                <w:sz w:val="30"/>
                <w:szCs w:val="30"/>
              </w:rPr>
            </w:pPr>
          </w:p>
        </w:tc>
        <w:tc>
          <w:tcPr>
            <w:tcW w:w="1824" w:type="dxa"/>
            <w:vAlign w:val="center"/>
          </w:tcPr>
          <w:p w:rsidR="00610CE6" w:rsidRDefault="00610CE6" w:rsidP="00775D40">
            <w:pPr>
              <w:spacing w:line="560" w:lineRule="exact"/>
              <w:jc w:val="center"/>
              <w:rPr>
                <w:spacing w:val="-8"/>
                <w:sz w:val="30"/>
                <w:szCs w:val="30"/>
              </w:rPr>
            </w:pPr>
            <w:r>
              <w:rPr>
                <w:spacing w:val="-8"/>
                <w:sz w:val="30"/>
                <w:szCs w:val="30"/>
              </w:rPr>
              <w:t>运营期限</w:t>
            </w:r>
          </w:p>
        </w:tc>
        <w:tc>
          <w:tcPr>
            <w:tcW w:w="2867" w:type="dxa"/>
            <w:vAlign w:val="center"/>
          </w:tcPr>
          <w:p w:rsidR="00610CE6" w:rsidRDefault="00610CE6" w:rsidP="00775D40">
            <w:pPr>
              <w:spacing w:line="560" w:lineRule="exact"/>
              <w:jc w:val="center"/>
              <w:rPr>
                <w:spacing w:val="-8"/>
                <w:sz w:val="30"/>
                <w:szCs w:val="30"/>
              </w:rPr>
            </w:pPr>
          </w:p>
        </w:tc>
      </w:tr>
      <w:tr w:rsidR="00610CE6" w:rsidTr="00775D40">
        <w:trPr>
          <w:trHeight w:val="808"/>
          <w:jc w:val="center"/>
        </w:trPr>
        <w:tc>
          <w:tcPr>
            <w:tcW w:w="1717" w:type="dxa"/>
            <w:vAlign w:val="center"/>
          </w:tcPr>
          <w:p w:rsidR="00610CE6" w:rsidRDefault="00610CE6" w:rsidP="00775D40">
            <w:pPr>
              <w:spacing w:line="560" w:lineRule="exact"/>
              <w:jc w:val="center"/>
              <w:rPr>
                <w:spacing w:val="-8"/>
                <w:sz w:val="30"/>
                <w:szCs w:val="30"/>
              </w:rPr>
            </w:pPr>
            <w:r>
              <w:rPr>
                <w:spacing w:val="-8"/>
                <w:sz w:val="30"/>
                <w:szCs w:val="30"/>
              </w:rPr>
              <w:t>改建类型</w:t>
            </w:r>
          </w:p>
        </w:tc>
        <w:tc>
          <w:tcPr>
            <w:tcW w:w="7343" w:type="dxa"/>
            <w:gridSpan w:val="3"/>
            <w:vAlign w:val="center"/>
          </w:tcPr>
          <w:p w:rsidR="00610CE6" w:rsidRDefault="00610CE6" w:rsidP="00610CE6">
            <w:pPr>
              <w:spacing w:line="560" w:lineRule="exact"/>
              <w:ind w:firstLineChars="100" w:firstLine="284"/>
              <w:rPr>
                <w:spacing w:val="-8"/>
                <w:sz w:val="30"/>
                <w:szCs w:val="30"/>
              </w:rPr>
            </w:pPr>
            <w:r>
              <w:rPr>
                <w:spacing w:val="-8"/>
                <w:sz w:val="30"/>
                <w:szCs w:val="30"/>
              </w:rPr>
              <w:t>新改建项目</w:t>
            </w:r>
            <w:r>
              <w:rPr>
                <w:spacing w:val="-8"/>
                <w:sz w:val="30"/>
                <w:szCs w:val="30"/>
              </w:rPr>
              <w:t xml:space="preserve">□                 </w:t>
            </w:r>
            <w:r>
              <w:rPr>
                <w:spacing w:val="-8"/>
                <w:sz w:val="30"/>
                <w:szCs w:val="30"/>
              </w:rPr>
              <w:t>已改建项目</w:t>
            </w:r>
            <w:r>
              <w:rPr>
                <w:spacing w:val="-8"/>
                <w:sz w:val="30"/>
                <w:szCs w:val="30"/>
              </w:rPr>
              <w:t>□</w:t>
            </w:r>
          </w:p>
        </w:tc>
      </w:tr>
      <w:tr w:rsidR="00610CE6" w:rsidTr="00775D40">
        <w:trPr>
          <w:trHeight w:val="4750"/>
          <w:jc w:val="center"/>
        </w:trPr>
        <w:tc>
          <w:tcPr>
            <w:tcW w:w="1717" w:type="dxa"/>
            <w:vAlign w:val="center"/>
          </w:tcPr>
          <w:p w:rsidR="00610CE6" w:rsidRDefault="00610CE6" w:rsidP="00775D40">
            <w:pPr>
              <w:spacing w:line="560" w:lineRule="exact"/>
              <w:jc w:val="center"/>
              <w:rPr>
                <w:spacing w:val="-8"/>
                <w:sz w:val="30"/>
                <w:szCs w:val="30"/>
              </w:rPr>
            </w:pPr>
            <w:r>
              <w:rPr>
                <w:spacing w:val="-8"/>
                <w:sz w:val="30"/>
                <w:szCs w:val="30"/>
              </w:rPr>
              <w:t>联合审查</w:t>
            </w:r>
          </w:p>
          <w:p w:rsidR="00610CE6" w:rsidRDefault="00610CE6" w:rsidP="00775D40">
            <w:pPr>
              <w:spacing w:line="560" w:lineRule="exact"/>
              <w:jc w:val="center"/>
              <w:rPr>
                <w:spacing w:val="-8"/>
                <w:sz w:val="30"/>
                <w:szCs w:val="30"/>
              </w:rPr>
            </w:pPr>
            <w:r>
              <w:rPr>
                <w:spacing w:val="-8"/>
                <w:sz w:val="30"/>
                <w:szCs w:val="30"/>
              </w:rPr>
              <w:t>认定意见</w:t>
            </w:r>
          </w:p>
        </w:tc>
        <w:tc>
          <w:tcPr>
            <w:tcW w:w="7343" w:type="dxa"/>
            <w:gridSpan w:val="3"/>
          </w:tcPr>
          <w:p w:rsidR="00610CE6" w:rsidRDefault="00610CE6" w:rsidP="00610CE6">
            <w:pPr>
              <w:spacing w:line="520" w:lineRule="exact"/>
              <w:ind w:firstLineChars="200" w:firstLine="568"/>
              <w:rPr>
                <w:spacing w:val="-8"/>
                <w:sz w:val="30"/>
                <w:szCs w:val="30"/>
              </w:rPr>
            </w:pPr>
            <w:r>
              <w:rPr>
                <w:spacing w:val="-8"/>
                <w:sz w:val="30"/>
                <w:szCs w:val="30"/>
              </w:rPr>
              <w:t>按照《国务院办公厅关于加快发展保障性租赁住房的意见》（国办发〔</w:t>
            </w:r>
            <w:r>
              <w:rPr>
                <w:spacing w:val="-8"/>
                <w:sz w:val="30"/>
                <w:szCs w:val="30"/>
              </w:rPr>
              <w:t>2021</w:t>
            </w:r>
            <w:r>
              <w:rPr>
                <w:spacing w:val="-8"/>
                <w:sz w:val="30"/>
                <w:szCs w:val="30"/>
              </w:rPr>
              <w:t>〕</w:t>
            </w:r>
            <w:r>
              <w:rPr>
                <w:spacing w:val="-8"/>
                <w:sz w:val="30"/>
                <w:szCs w:val="30"/>
              </w:rPr>
              <w:t>22</w:t>
            </w:r>
            <w:r>
              <w:rPr>
                <w:spacing w:val="-8"/>
                <w:sz w:val="30"/>
                <w:szCs w:val="30"/>
              </w:rPr>
              <w:t>号）、《</w:t>
            </w:r>
            <w:r>
              <w:rPr>
                <w:rFonts w:hint="eastAsia"/>
                <w:spacing w:val="-8"/>
                <w:sz w:val="30"/>
                <w:szCs w:val="30"/>
              </w:rPr>
              <w:t>市住房城乡建设委市规划资源局关于天津市非居住存量房屋改建为保障性租赁住房的指导意见（试行）</w:t>
            </w:r>
            <w:r>
              <w:rPr>
                <w:spacing w:val="-8"/>
                <w:sz w:val="30"/>
                <w:szCs w:val="30"/>
              </w:rPr>
              <w:t>》</w:t>
            </w:r>
            <w:r>
              <w:rPr>
                <w:rFonts w:hint="eastAsia"/>
                <w:spacing w:val="-8"/>
                <w:sz w:val="30"/>
                <w:szCs w:val="30"/>
              </w:rPr>
              <w:t>（</w:t>
            </w:r>
            <w:r>
              <w:t>津住建</w:t>
            </w:r>
            <w:r>
              <w:rPr>
                <w:rFonts w:hint="eastAsia"/>
              </w:rPr>
              <w:t>发</w:t>
            </w:r>
            <w:r>
              <w:t>〔</w:t>
            </w:r>
            <w:r>
              <w:t>2021</w:t>
            </w:r>
            <w:r>
              <w:t>〕</w:t>
            </w:r>
            <w:r>
              <w:rPr>
                <w:rFonts w:hint="eastAsia"/>
              </w:rPr>
              <w:t>17</w:t>
            </w:r>
            <w:r>
              <w:t>号</w:t>
            </w:r>
            <w:r>
              <w:rPr>
                <w:rFonts w:hint="eastAsia"/>
                <w:spacing w:val="-8"/>
                <w:sz w:val="30"/>
                <w:szCs w:val="30"/>
              </w:rPr>
              <w:t>）</w:t>
            </w:r>
            <w:r>
              <w:rPr>
                <w:spacing w:val="-8"/>
                <w:sz w:val="30"/>
                <w:szCs w:val="30"/>
              </w:rPr>
              <w:t>等规定，已组织政务服务、规划资源、发展改革、消防救援、城市管理等部门对该项目进行联合审查，经区政府同意，该项目可改建为保障性租赁住房。</w:t>
            </w:r>
          </w:p>
          <w:p w:rsidR="00610CE6" w:rsidRDefault="00610CE6" w:rsidP="00610CE6">
            <w:pPr>
              <w:spacing w:line="520" w:lineRule="exact"/>
              <w:ind w:firstLineChars="200" w:firstLine="568"/>
              <w:rPr>
                <w:spacing w:val="-8"/>
                <w:sz w:val="30"/>
                <w:szCs w:val="30"/>
              </w:rPr>
            </w:pPr>
          </w:p>
          <w:p w:rsidR="00610CE6" w:rsidRDefault="00610CE6" w:rsidP="00610CE6">
            <w:pPr>
              <w:spacing w:line="520" w:lineRule="exact"/>
              <w:ind w:firstLineChars="200" w:firstLine="568"/>
              <w:jc w:val="right"/>
              <w:rPr>
                <w:spacing w:val="-8"/>
                <w:sz w:val="30"/>
                <w:szCs w:val="30"/>
              </w:rPr>
            </w:pPr>
            <w:r>
              <w:rPr>
                <w:spacing w:val="-8"/>
                <w:sz w:val="30"/>
                <w:szCs w:val="30"/>
              </w:rPr>
              <w:t xml:space="preserve">   ***</w:t>
            </w:r>
            <w:r>
              <w:rPr>
                <w:spacing w:val="-8"/>
                <w:sz w:val="30"/>
                <w:szCs w:val="30"/>
              </w:rPr>
              <w:t>区住建委（盖章）</w:t>
            </w:r>
            <w:r>
              <w:rPr>
                <w:spacing w:val="-8"/>
                <w:sz w:val="30"/>
                <w:szCs w:val="30"/>
              </w:rPr>
              <w:t xml:space="preserve"> </w:t>
            </w:r>
          </w:p>
          <w:p w:rsidR="00610CE6" w:rsidRDefault="00610CE6" w:rsidP="00610CE6">
            <w:pPr>
              <w:spacing w:line="520" w:lineRule="exact"/>
              <w:ind w:firstLineChars="200" w:firstLine="568"/>
              <w:jc w:val="right"/>
              <w:rPr>
                <w:spacing w:val="-8"/>
                <w:sz w:val="30"/>
                <w:szCs w:val="30"/>
              </w:rPr>
            </w:pPr>
            <w:r>
              <w:rPr>
                <w:spacing w:val="-8"/>
                <w:sz w:val="30"/>
                <w:szCs w:val="30"/>
              </w:rPr>
              <w:t>2021</w:t>
            </w:r>
            <w:r>
              <w:rPr>
                <w:spacing w:val="-8"/>
                <w:sz w:val="30"/>
                <w:szCs w:val="30"/>
              </w:rPr>
              <w:t>年</w:t>
            </w:r>
            <w:r>
              <w:rPr>
                <w:spacing w:val="-8"/>
                <w:sz w:val="30"/>
                <w:szCs w:val="30"/>
              </w:rPr>
              <w:t>**</w:t>
            </w:r>
            <w:r>
              <w:rPr>
                <w:spacing w:val="-8"/>
                <w:sz w:val="30"/>
                <w:szCs w:val="30"/>
              </w:rPr>
              <w:t>月</w:t>
            </w:r>
            <w:r>
              <w:rPr>
                <w:spacing w:val="-8"/>
                <w:sz w:val="30"/>
                <w:szCs w:val="30"/>
              </w:rPr>
              <w:t>**</w:t>
            </w:r>
            <w:r>
              <w:rPr>
                <w:spacing w:val="-8"/>
                <w:sz w:val="30"/>
                <w:szCs w:val="30"/>
              </w:rPr>
              <w:t>日</w:t>
            </w:r>
            <w:r>
              <w:rPr>
                <w:spacing w:val="-8"/>
                <w:sz w:val="30"/>
                <w:szCs w:val="30"/>
              </w:rPr>
              <w:t xml:space="preserve">    </w:t>
            </w:r>
          </w:p>
        </w:tc>
      </w:tr>
      <w:tr w:rsidR="00610CE6" w:rsidTr="00775D40">
        <w:trPr>
          <w:trHeight w:val="1098"/>
          <w:jc w:val="center"/>
        </w:trPr>
        <w:tc>
          <w:tcPr>
            <w:tcW w:w="1717" w:type="dxa"/>
            <w:vAlign w:val="center"/>
          </w:tcPr>
          <w:p w:rsidR="00610CE6" w:rsidRDefault="00610CE6" w:rsidP="00775D40">
            <w:pPr>
              <w:spacing w:line="560" w:lineRule="exact"/>
              <w:jc w:val="center"/>
              <w:rPr>
                <w:spacing w:val="-8"/>
                <w:sz w:val="30"/>
                <w:szCs w:val="30"/>
              </w:rPr>
            </w:pPr>
            <w:r>
              <w:rPr>
                <w:spacing w:val="-8"/>
                <w:sz w:val="30"/>
                <w:szCs w:val="30"/>
              </w:rPr>
              <w:t>备</w:t>
            </w:r>
            <w:r>
              <w:rPr>
                <w:spacing w:val="-8"/>
                <w:sz w:val="30"/>
                <w:szCs w:val="30"/>
              </w:rPr>
              <w:t xml:space="preserve">    </w:t>
            </w:r>
            <w:r>
              <w:rPr>
                <w:spacing w:val="-8"/>
                <w:sz w:val="30"/>
                <w:szCs w:val="30"/>
              </w:rPr>
              <w:t>注</w:t>
            </w:r>
          </w:p>
        </w:tc>
        <w:tc>
          <w:tcPr>
            <w:tcW w:w="7343" w:type="dxa"/>
            <w:gridSpan w:val="3"/>
          </w:tcPr>
          <w:p w:rsidR="00610CE6" w:rsidRDefault="00610CE6" w:rsidP="00775D40">
            <w:pPr>
              <w:spacing w:line="480" w:lineRule="exact"/>
              <w:rPr>
                <w:spacing w:val="-8"/>
                <w:sz w:val="30"/>
                <w:szCs w:val="30"/>
              </w:rPr>
            </w:pPr>
            <w:r>
              <w:rPr>
                <w:spacing w:val="-8"/>
                <w:sz w:val="30"/>
                <w:szCs w:val="30"/>
              </w:rPr>
              <w:t>已改建项目应当提供符合要求的房屋安全鉴定报告和消防验收手续。</w:t>
            </w:r>
          </w:p>
        </w:tc>
      </w:tr>
    </w:tbl>
    <w:p w:rsidR="00610CE6" w:rsidRDefault="00610CE6" w:rsidP="00610CE6">
      <w:pPr>
        <w:spacing w:line="300" w:lineRule="exact"/>
        <w:ind w:rightChars="-120" w:right="-252"/>
        <w:rPr>
          <w:sz w:val="30"/>
        </w:rPr>
      </w:pPr>
    </w:p>
    <w:p w:rsidR="00610CE6" w:rsidRDefault="00610CE6" w:rsidP="00610CE6">
      <w:pPr>
        <w:overflowPunct w:val="0"/>
        <w:outlineLvl w:val="0"/>
        <w:rPr>
          <w:rFonts w:eastAsia="黑体"/>
          <w:color w:val="000000"/>
          <w:spacing w:val="-8"/>
          <w:szCs w:val="32"/>
        </w:rPr>
      </w:pPr>
      <w:r>
        <w:rPr>
          <w:rFonts w:eastAsia="黑体"/>
          <w:color w:val="000000"/>
          <w:szCs w:val="32"/>
        </w:rPr>
        <w:t>附件</w:t>
      </w:r>
      <w:r>
        <w:rPr>
          <w:rFonts w:eastAsia="黑体"/>
          <w:color w:val="000000"/>
          <w:spacing w:val="-8"/>
          <w:szCs w:val="32"/>
        </w:rPr>
        <w:t>3</w:t>
      </w:r>
    </w:p>
    <w:p w:rsidR="00610CE6" w:rsidRDefault="00610CE6" w:rsidP="00610CE6">
      <w:pPr>
        <w:overflowPunct w:val="0"/>
        <w:outlineLvl w:val="0"/>
        <w:rPr>
          <w:color w:val="000000"/>
          <w:sz w:val="28"/>
          <w:szCs w:val="28"/>
        </w:rPr>
      </w:pPr>
    </w:p>
    <w:p w:rsidR="00610CE6" w:rsidRDefault="00610CE6" w:rsidP="00610CE6">
      <w:pPr>
        <w:overflowPunct w:val="0"/>
        <w:jc w:val="center"/>
        <w:outlineLvl w:val="0"/>
        <w:rPr>
          <w:rFonts w:eastAsia="方正小标宋简体"/>
          <w:color w:val="000000"/>
          <w:sz w:val="44"/>
          <w:szCs w:val="44"/>
        </w:rPr>
      </w:pPr>
      <w:r>
        <w:rPr>
          <w:rFonts w:eastAsia="方正小标宋简体"/>
          <w:color w:val="000000"/>
          <w:sz w:val="44"/>
          <w:szCs w:val="44"/>
        </w:rPr>
        <w:lastRenderedPageBreak/>
        <w:t>保障性租赁住房项目退出申请书</w:t>
      </w:r>
    </w:p>
    <w:p w:rsidR="00610CE6" w:rsidRDefault="00610CE6" w:rsidP="00610CE6">
      <w:pPr>
        <w:overflowPunct w:val="0"/>
        <w:outlineLvl w:val="0"/>
        <w:rPr>
          <w:color w:val="000000"/>
          <w:sz w:val="28"/>
          <w:szCs w:val="28"/>
        </w:rPr>
      </w:pPr>
    </w:p>
    <w:p w:rsidR="00610CE6" w:rsidRDefault="00610CE6" w:rsidP="00610CE6">
      <w:pPr>
        <w:overflowPunct w:val="0"/>
        <w:jc w:val="left"/>
        <w:rPr>
          <w:color w:val="000000"/>
        </w:rPr>
      </w:pPr>
      <w:r>
        <w:rPr>
          <w:color w:val="000000"/>
        </w:rPr>
        <w:t>XX</w:t>
      </w:r>
      <w:r>
        <w:rPr>
          <w:color w:val="000000"/>
        </w:rPr>
        <w:t>区住建委：</w:t>
      </w:r>
    </w:p>
    <w:p w:rsidR="00610CE6" w:rsidRDefault="00610CE6" w:rsidP="00610CE6">
      <w:pPr>
        <w:overflowPunct w:val="0"/>
        <w:ind w:firstLineChars="200" w:firstLine="420"/>
        <w:outlineLvl w:val="0"/>
        <w:rPr>
          <w:spacing w:val="-8"/>
          <w:szCs w:val="32"/>
        </w:rPr>
      </w:pPr>
      <w:r>
        <w:rPr>
          <w:color w:val="000000"/>
        </w:rPr>
        <w:t>我单位改建的</w:t>
      </w:r>
      <w:r>
        <w:rPr>
          <w:color w:val="000000"/>
        </w:rPr>
        <w:t>****</w:t>
      </w:r>
      <w:r>
        <w:rPr>
          <w:color w:val="000000"/>
        </w:rPr>
        <w:t>保障性租赁住房项目，于</w:t>
      </w:r>
      <w:r>
        <w:rPr>
          <w:color w:val="000000"/>
        </w:rPr>
        <w:t>****</w:t>
      </w:r>
      <w:r>
        <w:rPr>
          <w:color w:val="000000"/>
        </w:rPr>
        <w:t>年</w:t>
      </w:r>
      <w:r>
        <w:rPr>
          <w:color w:val="000000"/>
        </w:rPr>
        <w:t>**</w:t>
      </w:r>
      <w:r>
        <w:rPr>
          <w:color w:val="000000"/>
        </w:rPr>
        <w:t>月</w:t>
      </w:r>
      <w:r>
        <w:rPr>
          <w:color w:val="000000"/>
        </w:rPr>
        <w:t>**</w:t>
      </w:r>
      <w:r>
        <w:rPr>
          <w:color w:val="000000"/>
        </w:rPr>
        <w:t>日取得保障性租赁住房项目认定书（认定书编号：</w:t>
      </w:r>
      <w:r>
        <w:rPr>
          <w:color w:val="000000"/>
        </w:rPr>
        <w:t>*****</w:t>
      </w:r>
      <w:r>
        <w:rPr>
          <w:color w:val="000000"/>
        </w:rPr>
        <w:t>），于</w:t>
      </w:r>
      <w:r>
        <w:rPr>
          <w:color w:val="000000"/>
        </w:rPr>
        <w:t>****</w:t>
      </w:r>
      <w:r>
        <w:rPr>
          <w:color w:val="000000"/>
        </w:rPr>
        <w:t>年</w:t>
      </w:r>
      <w:r>
        <w:rPr>
          <w:color w:val="000000"/>
        </w:rPr>
        <w:t>**</w:t>
      </w:r>
      <w:r>
        <w:rPr>
          <w:color w:val="000000"/>
        </w:rPr>
        <w:t>月</w:t>
      </w:r>
      <w:r>
        <w:rPr>
          <w:color w:val="000000"/>
        </w:rPr>
        <w:t>**</w:t>
      </w:r>
      <w:r>
        <w:rPr>
          <w:color w:val="000000"/>
        </w:rPr>
        <w:t>日投入运营。因【</w:t>
      </w:r>
      <w:r>
        <w:rPr>
          <w:spacing w:val="-8"/>
          <w:szCs w:val="32"/>
        </w:rPr>
        <w:t>改建运营年限期满</w:t>
      </w:r>
      <w:r>
        <w:rPr>
          <w:spacing w:val="-8"/>
          <w:szCs w:val="32"/>
        </w:rPr>
        <w:t>/</w:t>
      </w:r>
      <w:r>
        <w:rPr>
          <w:spacing w:val="-8"/>
          <w:szCs w:val="32"/>
        </w:rPr>
        <w:t>改建运营年限未满申请提前退出</w:t>
      </w:r>
      <w:r>
        <w:rPr>
          <w:color w:val="000000"/>
        </w:rPr>
        <w:t>】，经与运营方、承租人等各方协商并达成一致意见，申请将该项目退出保障性租赁住房，与承租方合同均已按规定解除，已妥善处理原有住房租赁关系，无住房租赁合同纠纷。退出后，</w:t>
      </w:r>
      <w:r>
        <w:rPr>
          <w:spacing w:val="-8"/>
          <w:szCs w:val="32"/>
        </w:rPr>
        <w:t>房屋及水电气热价格等申请纳入原用途管理。</w:t>
      </w:r>
    </w:p>
    <w:p w:rsidR="00610CE6" w:rsidRDefault="00610CE6" w:rsidP="00610CE6">
      <w:pPr>
        <w:overflowPunct w:val="0"/>
        <w:ind w:firstLineChars="200" w:firstLine="388"/>
        <w:outlineLvl w:val="0"/>
        <w:rPr>
          <w:spacing w:val="-8"/>
          <w:szCs w:val="32"/>
        </w:rPr>
      </w:pPr>
    </w:p>
    <w:p w:rsidR="00610CE6" w:rsidRDefault="00610CE6" w:rsidP="00610CE6">
      <w:pPr>
        <w:overflowPunct w:val="0"/>
        <w:ind w:firstLineChars="200" w:firstLine="388"/>
        <w:outlineLvl w:val="0"/>
        <w:rPr>
          <w:spacing w:val="-8"/>
          <w:szCs w:val="32"/>
        </w:rPr>
      </w:pPr>
    </w:p>
    <w:p w:rsidR="00610CE6" w:rsidRDefault="00610CE6" w:rsidP="00610CE6">
      <w:pPr>
        <w:overflowPunct w:val="0"/>
        <w:ind w:firstLineChars="200" w:firstLine="388"/>
        <w:outlineLvl w:val="0"/>
        <w:rPr>
          <w:spacing w:val="-8"/>
          <w:szCs w:val="32"/>
        </w:rPr>
      </w:pPr>
    </w:p>
    <w:p w:rsidR="00610CE6" w:rsidRDefault="00610CE6" w:rsidP="00610CE6">
      <w:pPr>
        <w:overflowPunct w:val="0"/>
        <w:ind w:firstLineChars="300" w:firstLine="630"/>
        <w:jc w:val="left"/>
        <w:rPr>
          <w:color w:val="000000"/>
        </w:rPr>
      </w:pPr>
      <w:r>
        <w:rPr>
          <w:color w:val="000000"/>
        </w:rPr>
        <w:t xml:space="preserve">                                </w:t>
      </w:r>
      <w:r>
        <w:rPr>
          <w:color w:val="000000"/>
        </w:rPr>
        <w:t>单位名称（盖章）</w:t>
      </w:r>
    </w:p>
    <w:p w:rsidR="00610CE6" w:rsidRDefault="00610CE6" w:rsidP="00610CE6">
      <w:pPr>
        <w:overflowPunct w:val="0"/>
        <w:jc w:val="left"/>
        <w:rPr>
          <w:rFonts w:hint="eastAsia"/>
          <w:sz w:val="30"/>
        </w:rPr>
      </w:pPr>
      <w:r>
        <w:rPr>
          <w:color w:val="000000"/>
        </w:rPr>
        <w:t xml:space="preserve">                                       </w:t>
      </w:r>
      <w:r>
        <w:rPr>
          <w:color w:val="000000"/>
        </w:rPr>
        <w:t>年</w:t>
      </w:r>
      <w:r>
        <w:rPr>
          <w:color w:val="000000"/>
        </w:rPr>
        <w:t xml:space="preserve">   </w:t>
      </w:r>
      <w:r>
        <w:rPr>
          <w:color w:val="000000"/>
        </w:rPr>
        <w:t>月</w:t>
      </w:r>
      <w:r>
        <w:rPr>
          <w:color w:val="000000"/>
        </w:rPr>
        <w:t xml:space="preserve">   </w:t>
      </w:r>
      <w:r>
        <w:rPr>
          <w:color w:val="000000"/>
        </w:rPr>
        <w:t>日</w:t>
      </w:r>
    </w:p>
    <w:p w:rsidR="00A4565D" w:rsidRPr="00610CE6" w:rsidRDefault="00A4565D">
      <w:pPr>
        <w:rPr>
          <w:rFonts w:hint="eastAsia"/>
        </w:rPr>
      </w:pPr>
    </w:p>
    <w:sectPr w:rsidR="00A4565D" w:rsidRPr="00610CE6" w:rsidSect="00A4565D">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modern"/>
    <w:pitch w:val="default"/>
    <w:sig w:usb0="00000001"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0590087"/>
    <w:multiLevelType w:val="multilevel"/>
    <w:tmpl w:val="5B483A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610CE6"/>
    <w:rsid w:val="00610CE6"/>
    <w:rsid w:val="00A4565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4565D"/>
    <w:pPr>
      <w:widowControl w:val="0"/>
      <w:jc w:val="both"/>
    </w:p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610CE6"/>
    <w:rPr>
      <w:color w:val="0000FF"/>
      <w:u w:val="single"/>
    </w:rPr>
  </w:style>
  <w:style w:type="paragraph" w:styleId="a4">
    <w:name w:val="Normal (Web)"/>
    <w:basedOn w:val="a"/>
    <w:uiPriority w:val="99"/>
    <w:semiHidden/>
    <w:unhideWhenUsed/>
    <w:rsid w:val="00610CE6"/>
    <w:pPr>
      <w:widowControl/>
      <w:spacing w:before="100" w:beforeAutospacing="1" w:after="100" w:afterAutospacing="1"/>
      <w:jc w:val="left"/>
    </w:pPr>
    <w:rPr>
      <w:rFonts w:ascii="宋体" w:eastAsia="宋体" w:hAnsi="宋体" w:cs="宋体"/>
      <w:kern w:val="0"/>
      <w:sz w:val="24"/>
      <w:szCs w:val="24"/>
    </w:rPr>
  </w:style>
  <w:style w:type="paragraph" w:customStyle="1" w:styleId="qt-attachments-title">
    <w:name w:val="qt-attachments-title"/>
    <w:basedOn w:val="a"/>
    <w:rsid w:val="00610CE6"/>
    <w:pPr>
      <w:widowControl/>
      <w:spacing w:before="100" w:beforeAutospacing="1" w:after="100" w:afterAutospacing="1"/>
      <w:jc w:val="left"/>
    </w:pPr>
    <w:rPr>
      <w:rFonts w:ascii="宋体" w:eastAsia="宋体" w:hAnsi="宋体" w:cs="宋体"/>
      <w:kern w:val="0"/>
      <w:sz w:val="24"/>
      <w:szCs w:val="24"/>
    </w:rPr>
  </w:style>
  <w:style w:type="character" w:customStyle="1" w:styleId="18">
    <w:name w:val="18"/>
    <w:qFormat/>
    <w:rsid w:val="00610CE6"/>
    <w:rPr>
      <w:rFonts w:ascii="仿宋_GB2312" w:eastAsia="仿宋_GB2312" w:hint="eastAsia"/>
      <w:sz w:val="32"/>
      <w:szCs w:val="32"/>
    </w:rPr>
  </w:style>
</w:styles>
</file>

<file path=word/webSettings.xml><?xml version="1.0" encoding="utf-8"?>
<w:webSettings xmlns:r="http://schemas.openxmlformats.org/officeDocument/2006/relationships" xmlns:w="http://schemas.openxmlformats.org/wordprocessingml/2006/main">
  <w:divs>
    <w:div w:id="1368408153">
      <w:bodyDiv w:val="1"/>
      <w:marLeft w:val="0"/>
      <w:marRight w:val="0"/>
      <w:marTop w:val="0"/>
      <w:marBottom w:val="0"/>
      <w:divBdr>
        <w:top w:val="none" w:sz="0" w:space="0" w:color="auto"/>
        <w:left w:val="none" w:sz="0" w:space="0" w:color="auto"/>
        <w:bottom w:val="none" w:sz="0" w:space="0" w:color="auto"/>
        <w:right w:val="none" w:sz="0" w:space="0" w:color="auto"/>
      </w:divBdr>
      <w:divsChild>
        <w:div w:id="172302861">
          <w:marLeft w:val="0"/>
          <w:marRight w:val="0"/>
          <w:marTop w:val="0"/>
          <w:marBottom w:val="0"/>
          <w:divBdr>
            <w:top w:val="none" w:sz="0" w:space="0" w:color="auto"/>
            <w:left w:val="none" w:sz="0" w:space="0" w:color="auto"/>
            <w:bottom w:val="none" w:sz="0" w:space="0" w:color="auto"/>
            <w:right w:val="none" w:sz="0" w:space="0" w:color="auto"/>
          </w:divBdr>
          <w:divsChild>
            <w:div w:id="393553326">
              <w:marLeft w:val="0"/>
              <w:marRight w:val="0"/>
              <w:marTop w:val="0"/>
              <w:marBottom w:val="0"/>
              <w:divBdr>
                <w:top w:val="none" w:sz="0" w:space="0" w:color="auto"/>
                <w:left w:val="none" w:sz="0" w:space="0" w:color="auto"/>
                <w:bottom w:val="none" w:sz="0" w:space="0" w:color="auto"/>
                <w:right w:val="none" w:sz="0" w:space="0" w:color="auto"/>
              </w:divBdr>
              <w:divsChild>
                <w:div w:id="1398939163">
                  <w:marLeft w:val="0"/>
                  <w:marRight w:val="0"/>
                  <w:marTop w:val="0"/>
                  <w:marBottom w:val="0"/>
                  <w:divBdr>
                    <w:top w:val="none" w:sz="0" w:space="0" w:color="auto"/>
                    <w:left w:val="none" w:sz="0" w:space="0" w:color="auto"/>
                    <w:bottom w:val="single" w:sz="4" w:space="5" w:color="E7E7E7"/>
                    <w:right w:val="none" w:sz="0" w:space="0" w:color="auto"/>
                  </w:divBdr>
                </w:div>
                <w:div w:id="1686588415">
                  <w:marLeft w:val="0"/>
                  <w:marRight w:val="0"/>
                  <w:marTop w:val="0"/>
                  <w:marBottom w:val="0"/>
                  <w:divBdr>
                    <w:top w:val="none" w:sz="0" w:space="0" w:color="auto"/>
                    <w:left w:val="none" w:sz="0" w:space="0" w:color="auto"/>
                    <w:bottom w:val="none" w:sz="0" w:space="0" w:color="auto"/>
                    <w:right w:val="none" w:sz="0" w:space="0" w:color="auto"/>
                  </w:divBdr>
                  <w:divsChild>
                    <w:div w:id="2069760991">
                      <w:marLeft w:val="0"/>
                      <w:marRight w:val="0"/>
                      <w:marTop w:val="0"/>
                      <w:marBottom w:val="0"/>
                      <w:divBdr>
                        <w:top w:val="single" w:sz="4" w:space="11" w:color="5B94D6"/>
                        <w:left w:val="single" w:sz="4" w:space="27" w:color="5B94D6"/>
                        <w:bottom w:val="single" w:sz="4" w:space="3" w:color="5B94D6"/>
                        <w:right w:val="single" w:sz="4" w:space="27" w:color="5B94D6"/>
                      </w:divBdr>
                      <w:divsChild>
                        <w:div w:id="667560429">
                          <w:marLeft w:val="0"/>
                          <w:marRight w:val="0"/>
                          <w:marTop w:val="0"/>
                          <w:marBottom w:val="0"/>
                          <w:divBdr>
                            <w:top w:val="none" w:sz="0" w:space="0" w:color="auto"/>
                            <w:left w:val="none" w:sz="0" w:space="0" w:color="auto"/>
                            <w:bottom w:val="none" w:sz="0" w:space="0" w:color="auto"/>
                            <w:right w:val="none" w:sz="0" w:space="0" w:color="auto"/>
                          </w:divBdr>
                          <w:divsChild>
                            <w:div w:id="713697020">
                              <w:marLeft w:val="0"/>
                              <w:marRight w:val="0"/>
                              <w:marTop w:val="0"/>
                              <w:marBottom w:val="0"/>
                              <w:divBdr>
                                <w:top w:val="none" w:sz="0" w:space="0" w:color="auto"/>
                                <w:left w:val="none" w:sz="0" w:space="0" w:color="auto"/>
                                <w:bottom w:val="none" w:sz="0" w:space="0" w:color="auto"/>
                                <w:right w:val="none" w:sz="0" w:space="0" w:color="auto"/>
                              </w:divBdr>
                              <w:divsChild>
                                <w:div w:id="234512974">
                                  <w:marLeft w:val="0"/>
                                  <w:marRight w:val="0"/>
                                  <w:marTop w:val="0"/>
                                  <w:marBottom w:val="0"/>
                                  <w:divBdr>
                                    <w:top w:val="none" w:sz="0" w:space="0" w:color="auto"/>
                                    <w:left w:val="none" w:sz="0" w:space="0" w:color="auto"/>
                                    <w:bottom w:val="none" w:sz="0" w:space="0" w:color="auto"/>
                                    <w:right w:val="none" w:sz="0" w:space="0" w:color="auto"/>
                                  </w:divBdr>
                                </w:div>
                                <w:div w:id="1651979616">
                                  <w:marLeft w:val="0"/>
                                  <w:marRight w:val="0"/>
                                  <w:marTop w:val="0"/>
                                  <w:marBottom w:val="0"/>
                                  <w:divBdr>
                                    <w:top w:val="none" w:sz="0" w:space="0" w:color="auto"/>
                                    <w:left w:val="none" w:sz="0" w:space="0" w:color="auto"/>
                                    <w:bottom w:val="none" w:sz="0" w:space="0" w:color="auto"/>
                                    <w:right w:val="none" w:sz="0" w:space="0" w:color="auto"/>
                                  </w:divBdr>
                                </w:div>
                              </w:divsChild>
                            </w:div>
                            <w:div w:id="1564176224">
                              <w:marLeft w:val="0"/>
                              <w:marRight w:val="0"/>
                              <w:marTop w:val="0"/>
                              <w:marBottom w:val="0"/>
                              <w:divBdr>
                                <w:top w:val="none" w:sz="0" w:space="0" w:color="auto"/>
                                <w:left w:val="none" w:sz="0" w:space="0" w:color="auto"/>
                                <w:bottom w:val="none" w:sz="0" w:space="0" w:color="auto"/>
                                <w:right w:val="none" w:sz="0" w:space="0" w:color="auto"/>
                              </w:divBdr>
                              <w:divsChild>
                                <w:div w:id="639849145">
                                  <w:marLeft w:val="0"/>
                                  <w:marRight w:val="0"/>
                                  <w:marTop w:val="0"/>
                                  <w:marBottom w:val="0"/>
                                  <w:divBdr>
                                    <w:top w:val="none" w:sz="0" w:space="0" w:color="auto"/>
                                    <w:left w:val="none" w:sz="0" w:space="0" w:color="auto"/>
                                    <w:bottom w:val="none" w:sz="0" w:space="0" w:color="auto"/>
                                    <w:right w:val="none" w:sz="0" w:space="0" w:color="auto"/>
                                  </w:divBdr>
                                </w:div>
                                <w:div w:id="331638917">
                                  <w:marLeft w:val="0"/>
                                  <w:marRight w:val="0"/>
                                  <w:marTop w:val="0"/>
                                  <w:marBottom w:val="0"/>
                                  <w:divBdr>
                                    <w:top w:val="none" w:sz="0" w:space="0" w:color="auto"/>
                                    <w:left w:val="none" w:sz="0" w:space="0" w:color="auto"/>
                                    <w:bottom w:val="none" w:sz="0" w:space="0" w:color="auto"/>
                                    <w:right w:val="none" w:sz="0" w:space="0" w:color="auto"/>
                                  </w:divBdr>
                                </w:div>
                              </w:divsChild>
                            </w:div>
                            <w:div w:id="1110666796">
                              <w:marLeft w:val="0"/>
                              <w:marRight w:val="0"/>
                              <w:marTop w:val="0"/>
                              <w:marBottom w:val="0"/>
                              <w:divBdr>
                                <w:top w:val="none" w:sz="0" w:space="0" w:color="auto"/>
                                <w:left w:val="none" w:sz="0" w:space="0" w:color="auto"/>
                                <w:bottom w:val="none" w:sz="0" w:space="0" w:color="auto"/>
                                <w:right w:val="none" w:sz="0" w:space="0" w:color="auto"/>
                              </w:divBdr>
                              <w:divsChild>
                                <w:div w:id="1473794089">
                                  <w:marLeft w:val="0"/>
                                  <w:marRight w:val="0"/>
                                  <w:marTop w:val="0"/>
                                  <w:marBottom w:val="0"/>
                                  <w:divBdr>
                                    <w:top w:val="none" w:sz="0" w:space="0" w:color="auto"/>
                                    <w:left w:val="none" w:sz="0" w:space="0" w:color="auto"/>
                                    <w:bottom w:val="none" w:sz="0" w:space="0" w:color="auto"/>
                                    <w:right w:val="none" w:sz="0" w:space="0" w:color="auto"/>
                                  </w:divBdr>
                                </w:div>
                                <w:div w:id="1143154332">
                                  <w:marLeft w:val="0"/>
                                  <w:marRight w:val="0"/>
                                  <w:marTop w:val="0"/>
                                  <w:marBottom w:val="0"/>
                                  <w:divBdr>
                                    <w:top w:val="none" w:sz="0" w:space="0" w:color="auto"/>
                                    <w:left w:val="none" w:sz="0" w:space="0" w:color="auto"/>
                                    <w:bottom w:val="none" w:sz="0" w:space="0" w:color="auto"/>
                                    <w:right w:val="none" w:sz="0" w:space="0" w:color="auto"/>
                                  </w:divBdr>
                                </w:div>
                              </w:divsChild>
                            </w:div>
                            <w:div w:id="698091262">
                              <w:marLeft w:val="0"/>
                              <w:marRight w:val="0"/>
                              <w:marTop w:val="0"/>
                              <w:marBottom w:val="0"/>
                              <w:divBdr>
                                <w:top w:val="none" w:sz="0" w:space="0" w:color="auto"/>
                                <w:left w:val="none" w:sz="0" w:space="0" w:color="auto"/>
                                <w:bottom w:val="none" w:sz="0" w:space="0" w:color="auto"/>
                                <w:right w:val="none" w:sz="0" w:space="0" w:color="auto"/>
                              </w:divBdr>
                              <w:divsChild>
                                <w:div w:id="616790843">
                                  <w:marLeft w:val="0"/>
                                  <w:marRight w:val="0"/>
                                  <w:marTop w:val="0"/>
                                  <w:marBottom w:val="0"/>
                                  <w:divBdr>
                                    <w:top w:val="none" w:sz="0" w:space="0" w:color="auto"/>
                                    <w:left w:val="none" w:sz="0" w:space="0" w:color="auto"/>
                                    <w:bottom w:val="none" w:sz="0" w:space="0" w:color="auto"/>
                                    <w:right w:val="none" w:sz="0" w:space="0" w:color="auto"/>
                                  </w:divBdr>
                                </w:div>
                                <w:div w:id="630749847">
                                  <w:marLeft w:val="0"/>
                                  <w:marRight w:val="0"/>
                                  <w:marTop w:val="0"/>
                                  <w:marBottom w:val="0"/>
                                  <w:divBdr>
                                    <w:top w:val="none" w:sz="0" w:space="0" w:color="auto"/>
                                    <w:left w:val="none" w:sz="0" w:space="0" w:color="auto"/>
                                    <w:bottom w:val="none" w:sz="0" w:space="0" w:color="auto"/>
                                    <w:right w:val="none" w:sz="0" w:space="0" w:color="auto"/>
                                  </w:divBdr>
                                </w:div>
                              </w:divsChild>
                            </w:div>
                            <w:div w:id="1134173163">
                              <w:marLeft w:val="0"/>
                              <w:marRight w:val="0"/>
                              <w:marTop w:val="0"/>
                              <w:marBottom w:val="0"/>
                              <w:divBdr>
                                <w:top w:val="none" w:sz="0" w:space="0" w:color="auto"/>
                                <w:left w:val="none" w:sz="0" w:space="0" w:color="auto"/>
                                <w:bottom w:val="none" w:sz="0" w:space="0" w:color="auto"/>
                                <w:right w:val="none" w:sz="0" w:space="0" w:color="auto"/>
                              </w:divBdr>
                              <w:divsChild>
                                <w:div w:id="1021012774">
                                  <w:marLeft w:val="0"/>
                                  <w:marRight w:val="0"/>
                                  <w:marTop w:val="0"/>
                                  <w:marBottom w:val="0"/>
                                  <w:divBdr>
                                    <w:top w:val="none" w:sz="0" w:space="0" w:color="auto"/>
                                    <w:left w:val="none" w:sz="0" w:space="0" w:color="auto"/>
                                    <w:bottom w:val="none" w:sz="0" w:space="0" w:color="auto"/>
                                    <w:right w:val="none" w:sz="0" w:space="0" w:color="auto"/>
                                  </w:divBdr>
                                </w:div>
                                <w:div w:id="747338512">
                                  <w:marLeft w:val="0"/>
                                  <w:marRight w:val="0"/>
                                  <w:marTop w:val="0"/>
                                  <w:marBottom w:val="0"/>
                                  <w:divBdr>
                                    <w:top w:val="none" w:sz="0" w:space="0" w:color="auto"/>
                                    <w:left w:val="none" w:sz="0" w:space="0" w:color="auto"/>
                                    <w:bottom w:val="none" w:sz="0" w:space="0" w:color="auto"/>
                                    <w:right w:val="none" w:sz="0" w:space="0" w:color="auto"/>
                                  </w:divBdr>
                                </w:div>
                              </w:divsChild>
                            </w:div>
                            <w:div w:id="1188182757">
                              <w:marLeft w:val="0"/>
                              <w:marRight w:val="0"/>
                              <w:marTop w:val="0"/>
                              <w:marBottom w:val="0"/>
                              <w:divBdr>
                                <w:top w:val="none" w:sz="0" w:space="0" w:color="auto"/>
                                <w:left w:val="none" w:sz="0" w:space="0" w:color="auto"/>
                                <w:bottom w:val="none" w:sz="0" w:space="0" w:color="auto"/>
                                <w:right w:val="none" w:sz="0" w:space="0" w:color="auto"/>
                              </w:divBdr>
                              <w:divsChild>
                                <w:div w:id="108861730">
                                  <w:marLeft w:val="0"/>
                                  <w:marRight w:val="0"/>
                                  <w:marTop w:val="0"/>
                                  <w:marBottom w:val="0"/>
                                  <w:divBdr>
                                    <w:top w:val="none" w:sz="0" w:space="0" w:color="auto"/>
                                    <w:left w:val="none" w:sz="0" w:space="0" w:color="auto"/>
                                    <w:bottom w:val="none" w:sz="0" w:space="0" w:color="auto"/>
                                    <w:right w:val="none" w:sz="0" w:space="0" w:color="auto"/>
                                  </w:divBdr>
                                </w:div>
                                <w:div w:id="1243953925">
                                  <w:marLeft w:val="0"/>
                                  <w:marRight w:val="0"/>
                                  <w:marTop w:val="0"/>
                                  <w:marBottom w:val="0"/>
                                  <w:divBdr>
                                    <w:top w:val="none" w:sz="0" w:space="0" w:color="auto"/>
                                    <w:left w:val="none" w:sz="0" w:space="0" w:color="auto"/>
                                    <w:bottom w:val="none" w:sz="0" w:space="0" w:color="auto"/>
                                    <w:right w:val="none" w:sz="0" w:space="0" w:color="auto"/>
                                  </w:divBdr>
                                </w:div>
                              </w:divsChild>
                            </w:div>
                            <w:div w:id="1428228835">
                              <w:marLeft w:val="0"/>
                              <w:marRight w:val="0"/>
                              <w:marTop w:val="0"/>
                              <w:marBottom w:val="0"/>
                              <w:divBdr>
                                <w:top w:val="none" w:sz="0" w:space="0" w:color="auto"/>
                                <w:left w:val="none" w:sz="0" w:space="0" w:color="auto"/>
                                <w:bottom w:val="none" w:sz="0" w:space="0" w:color="auto"/>
                                <w:right w:val="none" w:sz="0" w:space="0" w:color="auto"/>
                              </w:divBdr>
                              <w:divsChild>
                                <w:div w:id="243877094">
                                  <w:marLeft w:val="0"/>
                                  <w:marRight w:val="0"/>
                                  <w:marTop w:val="0"/>
                                  <w:marBottom w:val="0"/>
                                  <w:divBdr>
                                    <w:top w:val="none" w:sz="0" w:space="0" w:color="auto"/>
                                    <w:left w:val="none" w:sz="0" w:space="0" w:color="auto"/>
                                    <w:bottom w:val="none" w:sz="0" w:space="0" w:color="auto"/>
                                    <w:right w:val="none" w:sz="0" w:space="0" w:color="auto"/>
                                  </w:divBdr>
                                </w:div>
                                <w:div w:id="1067417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002151">
                      <w:marLeft w:val="0"/>
                      <w:marRight w:val="0"/>
                      <w:marTop w:val="436"/>
                      <w:marBottom w:val="0"/>
                      <w:divBdr>
                        <w:top w:val="none" w:sz="0" w:space="0" w:color="auto"/>
                        <w:left w:val="none" w:sz="0" w:space="0" w:color="auto"/>
                        <w:bottom w:val="none" w:sz="0" w:space="0" w:color="auto"/>
                        <w:right w:val="none" w:sz="0" w:space="0" w:color="auto"/>
                      </w:divBdr>
                      <w:divsChild>
                        <w:div w:id="16392288">
                          <w:marLeft w:val="0"/>
                          <w:marRight w:val="0"/>
                          <w:marTop w:val="0"/>
                          <w:marBottom w:val="0"/>
                          <w:divBdr>
                            <w:top w:val="none" w:sz="0" w:space="0" w:color="auto"/>
                            <w:left w:val="none" w:sz="0" w:space="0" w:color="auto"/>
                            <w:bottom w:val="none" w:sz="0" w:space="0" w:color="auto"/>
                            <w:right w:val="none" w:sz="0" w:space="0" w:color="auto"/>
                          </w:divBdr>
                          <w:divsChild>
                            <w:div w:id="1429274797">
                              <w:marLeft w:val="0"/>
                              <w:marRight w:val="0"/>
                              <w:marTop w:val="0"/>
                              <w:marBottom w:val="0"/>
                              <w:divBdr>
                                <w:top w:val="none" w:sz="0" w:space="0" w:color="auto"/>
                                <w:left w:val="none" w:sz="0" w:space="0" w:color="auto"/>
                                <w:bottom w:val="none" w:sz="0" w:space="0" w:color="auto"/>
                                <w:right w:val="none" w:sz="0" w:space="0" w:color="auto"/>
                              </w:divBdr>
                              <w:divsChild>
                                <w:div w:id="1949509243">
                                  <w:marLeft w:val="0"/>
                                  <w:marRight w:val="0"/>
                                  <w:marTop w:val="0"/>
                                  <w:marBottom w:val="0"/>
                                  <w:divBdr>
                                    <w:top w:val="none" w:sz="0" w:space="0" w:color="auto"/>
                                    <w:left w:val="none" w:sz="0" w:space="0" w:color="auto"/>
                                    <w:bottom w:val="none" w:sz="0" w:space="0" w:color="auto"/>
                                    <w:right w:val="none" w:sz="0" w:space="0" w:color="auto"/>
                                  </w:divBdr>
                                </w:div>
                                <w:div w:id="1719814461">
                                  <w:marLeft w:val="0"/>
                                  <w:marRight w:val="0"/>
                                  <w:marTop w:val="0"/>
                                  <w:marBottom w:val="0"/>
                                  <w:divBdr>
                                    <w:top w:val="single" w:sz="4" w:space="8" w:color="CCCCCC"/>
                                    <w:left w:val="none" w:sz="0" w:space="0" w:color="auto"/>
                                    <w:bottom w:val="none" w:sz="0" w:space="0" w:color="auto"/>
                                    <w:right w:val="none" w:sz="0" w:space="0" w:color="auto"/>
                                  </w:divBdr>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zfcxjs.tj.gov.cn/xxgk_70/zcwj/wfwj/202111/W020211123511658013979.doc" TargetMode="External"/><Relationship Id="rId3" Type="http://schemas.openxmlformats.org/officeDocument/2006/relationships/settings" Target="settings.xml"/><Relationship Id="rId7" Type="http://schemas.openxmlformats.org/officeDocument/2006/relationships/hyperlink" Target="http://zfcxjs.tj.gov.cn/xxgk_70/zcwj/wfwj/"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zfcxjs.tj.gov.cn/xxgk_70/zcwj/" TargetMode="External"/><Relationship Id="rId5" Type="http://schemas.openxmlformats.org/officeDocument/2006/relationships/hyperlink" Target="http://zfcxjs.tj.gov.cn/xxgk_70/"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10</Pages>
  <Words>973</Words>
  <Characters>5551</Characters>
  <Application>Microsoft Office Word</Application>
  <DocSecurity>0</DocSecurity>
  <Lines>46</Lines>
  <Paragraphs>13</Paragraphs>
  <ScaleCrop>false</ScaleCrop>
  <Company>Microsoft</Company>
  <LinksUpToDate>false</LinksUpToDate>
  <CharactersWithSpaces>6511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1</cp:revision>
  <dcterms:created xsi:type="dcterms:W3CDTF">2022-02-21T01:31:00Z</dcterms:created>
  <dcterms:modified xsi:type="dcterms:W3CDTF">2022-02-21T01:42:00Z</dcterms:modified>
</cp:coreProperties>
</file>