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450" w:afterAutospacing="0" w:line="525" w:lineRule="atLeast"/>
        <w:ind w:left="0" w:right="0"/>
        <w:jc w:val="center"/>
        <w:rPr>
          <w:rFonts w:hint="eastAsia" w:ascii="微软雅黑" w:hAnsi="微软雅黑" w:eastAsia="微软雅黑" w:cs="微软雅黑"/>
          <w:b/>
          <w:bCs/>
          <w:color w:val="000000"/>
          <w:sz w:val="39"/>
          <w:szCs w:val="39"/>
        </w:rPr>
      </w:pPr>
      <w:r>
        <w:rPr>
          <w:rFonts w:hint="eastAsia" w:ascii="微软雅黑" w:hAnsi="微软雅黑" w:eastAsia="微软雅黑" w:cs="微软雅黑"/>
          <w:b/>
          <w:bCs/>
          <w:i w:val="0"/>
          <w:iCs w:val="0"/>
          <w:caps w:val="0"/>
          <w:color w:val="000000"/>
          <w:spacing w:val="0"/>
          <w:sz w:val="39"/>
          <w:szCs w:val="39"/>
          <w:bdr w:val="none" w:color="auto" w:sz="0" w:space="0"/>
          <w:shd w:val="clear" w:fill="FFFFFF"/>
        </w:rPr>
        <w:t>国家计委、建设部、国土资源部、中国人民银行关于进一步加快经济适用住房(安居工程)建设有关问题的通知</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95" w:afterAutospacing="0" w:line="285" w:lineRule="atLeast"/>
        <w:ind w:left="0" w:right="0"/>
        <w:jc w:val="center"/>
        <w:rPr>
          <w:rFonts w:hint="eastAsia" w:ascii="微软雅黑" w:hAnsi="微软雅黑" w:eastAsia="微软雅黑" w:cs="微软雅黑"/>
          <w:color w:val="000000"/>
          <w:sz w:val="21"/>
          <w:szCs w:val="21"/>
        </w:rPr>
      </w:pPr>
      <w:r>
        <w:rPr>
          <w:rFonts w:hint="eastAsia" w:ascii="微软雅黑" w:hAnsi="微软雅黑" w:eastAsia="微软雅黑" w:cs="微软雅黑"/>
          <w:i w:val="0"/>
          <w:iCs w:val="0"/>
          <w:caps w:val="0"/>
          <w:color w:val="000000"/>
          <w:spacing w:val="0"/>
          <w:sz w:val="21"/>
          <w:szCs w:val="21"/>
          <w:bdr w:val="none" w:color="auto" w:sz="0" w:space="0"/>
          <w:shd w:val="clear" w:fill="FFFFFF"/>
        </w:rPr>
        <w:t>计投资[1998]1474号</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eastAsia" w:ascii="微软雅黑" w:hAnsi="微软雅黑" w:eastAsia="微软雅黑" w:cs="微软雅黑"/>
          <w:i w:val="0"/>
          <w:iCs w:val="0"/>
          <w:caps w:val="0"/>
          <w:color w:val="000000"/>
          <w:spacing w:val="0"/>
          <w:sz w:val="21"/>
          <w:szCs w:val="21"/>
        </w:rPr>
      </w:pPr>
      <w:r>
        <w:rPr>
          <w:rFonts w:hint="default" w:ascii="socialshare" w:hAnsi="socialshare" w:eastAsia="socialshare" w:cs="socialshare"/>
          <w:i w:val="0"/>
          <w:iCs w:val="0"/>
          <w:caps w:val="0"/>
          <w:color w:val="E6152B"/>
          <w:spacing w:val="0"/>
          <w:kern w:val="0"/>
          <w:sz w:val="24"/>
          <w:szCs w:val="24"/>
          <w:u w:val="none"/>
          <w:bdr w:val="single" w:color="E6152B" w:sz="6" w:space="0"/>
          <w:shd w:val="clear" w:fill="FFFFFF"/>
          <w:lang w:val="en-US" w:eastAsia="zh-CN" w:bidi="ar"/>
        </w:rPr>
        <w:fldChar w:fldCharType="begin"/>
      </w:r>
      <w:r>
        <w:rPr>
          <w:rFonts w:hint="default" w:ascii="socialshare" w:hAnsi="socialshare" w:eastAsia="socialshare" w:cs="socialshare"/>
          <w:i w:val="0"/>
          <w:iCs w:val="0"/>
          <w:caps w:val="0"/>
          <w:color w:val="E6152B"/>
          <w:spacing w:val="0"/>
          <w:kern w:val="0"/>
          <w:sz w:val="24"/>
          <w:szCs w:val="24"/>
          <w:u w:val="none"/>
          <w:bdr w:val="single" w:color="E6152B" w:sz="6" w:space="0"/>
          <w:shd w:val="clear" w:fill="FFFFFF"/>
          <w:lang w:val="en-US" w:eastAsia="zh-CN" w:bidi="ar"/>
        </w:rPr>
        <w:instrText xml:space="preserve"> HYPERLINK "http://service.weibo.com/share/share.php?url=https://www.mohurd.gov.cn/gongkai/fdzdgknr/tzgg/200103/20010306_157468.html&amp;amp;title=%E5%9B%BD%E5%AE%B6%E8%AE%A1%E5%A7%94%E3%80%81%E5%BB%BA%E8%AE%BE%E9%83%A8%E3%80%81%E5%9B%BD%E5%9C%9F%E8%B5%84%E6%BA%90%E9%83%A8%E3%80%81%E4%B8%AD%E5%9B%BD%E4%BA%BA%E6%B0%91%E9%93%B6%E8%A1%8C%E5%85%B3%E4%BA%8E%E8%BF%9B%E4%B8%80%E6%AD%A5%E5%8A%A0%E5%BF%AB%E7%BB%8F%E6%B5%8E%E9%80%82%E7%94%A8%E4%BD%8F%E6%88%BF(%E5%AE%89%E5%B1%85%E5%B7%A5%E7%A8%8B)%E5%BB%BA%E8%AE%BE%E6%9C%89%E5%85%B3%E9%97%AE%E9%A2%98%E7%9A%84%E9%80%9A%E7%9F%A5_%E4%B8%AD%E5%8D%8E%E4%BA%BA%E6%B0%91%E5%85%B1%E5%92%8C%E5%9B%BD%E4%BD%8F%E6%88%BF%E5%92%8C%E5%9F%8E%E4%B9%A1%E5%BB%BA%E8%AE%BE%E9%83%A8&amp;amp;pic=&amp;amp;appkey=" \t "https://www.mohurd.gov.cn/gongkai/fdzdgknr/tzgg/200103/_blank" </w:instrText>
      </w:r>
      <w:r>
        <w:rPr>
          <w:rFonts w:hint="default" w:ascii="socialshare" w:hAnsi="socialshare" w:eastAsia="socialshare" w:cs="socialshare"/>
          <w:i w:val="0"/>
          <w:iCs w:val="0"/>
          <w:caps w:val="0"/>
          <w:color w:val="E6152B"/>
          <w:spacing w:val="0"/>
          <w:kern w:val="0"/>
          <w:sz w:val="24"/>
          <w:szCs w:val="24"/>
          <w:u w:val="none"/>
          <w:bdr w:val="single" w:color="E6152B" w:sz="6" w:space="0"/>
          <w:shd w:val="clear" w:fill="FFFFFF"/>
          <w:lang w:val="en-US" w:eastAsia="zh-CN" w:bidi="ar"/>
        </w:rPr>
        <w:fldChar w:fldCharType="separate"/>
      </w:r>
      <w:r>
        <w:rPr>
          <w:rFonts w:hint="default" w:ascii="socialshare" w:hAnsi="socialshare" w:eastAsia="socialshare" w:cs="socialshare"/>
          <w:i w:val="0"/>
          <w:iCs w:val="0"/>
          <w:caps w:val="0"/>
          <w:color w:val="E6152B"/>
          <w:spacing w:val="0"/>
          <w:kern w:val="0"/>
          <w:sz w:val="24"/>
          <w:szCs w:val="24"/>
          <w:u w:val="none"/>
          <w:bdr w:val="single" w:color="E6152B" w:sz="6" w:space="0"/>
          <w:shd w:val="clear" w:fill="FFFFFF"/>
          <w:lang w:val="en-US" w:eastAsia="zh-CN" w:bidi="ar"/>
        </w:rPr>
        <w:fldChar w:fldCharType="end"/>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50" w:lineRule="atLeast"/>
        <w:ind w:left="0" w:right="0" w:firstLine="0"/>
        <w:jc w:val="left"/>
        <w:rPr>
          <w:rFonts w:hint="eastAsia" w:ascii="微软雅黑" w:hAnsi="微软雅黑" w:eastAsia="微软雅黑" w:cs="微软雅黑"/>
          <w:i w:val="0"/>
          <w:iCs w:val="0"/>
          <w:caps w:val="0"/>
          <w:color w:val="000000"/>
          <w:spacing w:val="0"/>
          <w:sz w:val="24"/>
          <w:szCs w:val="24"/>
        </w:rPr>
      </w:pPr>
      <w:r>
        <w:rPr>
          <w:rFonts w:hint="eastAsia" w:ascii="微软雅黑" w:hAnsi="微软雅黑" w:eastAsia="微软雅黑" w:cs="微软雅黑"/>
          <w:i w:val="0"/>
          <w:iCs w:val="0"/>
          <w:caps w:val="0"/>
          <w:color w:val="000000"/>
          <w:spacing w:val="0"/>
          <w:kern w:val="0"/>
          <w:sz w:val="24"/>
          <w:szCs w:val="24"/>
          <w:bdr w:val="none" w:color="auto" w:sz="0" w:space="0"/>
          <w:shd w:val="clear" w:fill="FFFFFF"/>
          <w:lang w:val="en-US" w:eastAsia="zh-CN" w:bidi="ar"/>
        </w:rPr>
        <w:t>国家计委、建设部、国土资源部、中国人民银行</w:t>
      </w:r>
      <w:bookmarkStart w:id="0" w:name="_GoBack"/>
      <w:bookmarkEnd w:id="0"/>
      <w:r>
        <w:rPr>
          <w:rFonts w:hint="eastAsia" w:ascii="微软雅黑" w:hAnsi="微软雅黑" w:eastAsia="微软雅黑" w:cs="微软雅黑"/>
          <w:i w:val="0"/>
          <w:iCs w:val="0"/>
          <w:caps w:val="0"/>
          <w:color w:val="000000"/>
          <w:spacing w:val="0"/>
          <w:kern w:val="0"/>
          <w:sz w:val="21"/>
          <w:szCs w:val="21"/>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000000"/>
          <w:spacing w:val="0"/>
          <w:kern w:val="0"/>
          <w:sz w:val="21"/>
          <w:szCs w:val="21"/>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000000"/>
          <w:spacing w:val="0"/>
          <w:kern w:val="0"/>
          <w:sz w:val="21"/>
          <w:szCs w:val="21"/>
          <w:bdr w:val="none" w:color="auto" w:sz="0" w:space="0"/>
          <w:shd w:val="clear" w:fill="FFFFFF"/>
          <w:lang w:val="en-US" w:eastAsia="zh-CN" w:bidi="ar"/>
        </w:rPr>
        <w:t xml:space="preserve">          </w:t>
      </w:r>
      <w:r>
        <w:rPr>
          <w:rFonts w:hint="eastAsia" w:ascii="微软雅黑" w:hAnsi="微软雅黑" w:eastAsia="微软雅黑" w:cs="微软雅黑"/>
          <w:i w:val="0"/>
          <w:iCs w:val="0"/>
          <w:caps w:val="0"/>
          <w:color w:val="000000"/>
          <w:spacing w:val="0"/>
          <w:kern w:val="0"/>
          <w:sz w:val="24"/>
          <w:szCs w:val="24"/>
          <w:bdr w:val="none" w:color="auto" w:sz="0" w:space="0"/>
          <w:shd w:val="clear" w:fill="FFFFFF"/>
          <w:lang w:val="en-US" w:eastAsia="zh-CN" w:bidi="ar"/>
        </w:rPr>
        <w:t>关于进一步加快经济适用住房(安居工程)建设有关问题的通知</w:t>
      </w:r>
      <w:r>
        <w:rPr>
          <w:rFonts w:hint="eastAsia" w:ascii="微软雅黑" w:hAnsi="微软雅黑" w:eastAsia="微软雅黑" w:cs="微软雅黑"/>
          <w:i w:val="0"/>
          <w:iCs w:val="0"/>
          <w:caps w:val="0"/>
          <w:color w:val="000000"/>
          <w:spacing w:val="0"/>
          <w:kern w:val="0"/>
          <w:sz w:val="21"/>
          <w:szCs w:val="21"/>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000000"/>
          <w:spacing w:val="0"/>
          <w:kern w:val="0"/>
          <w:sz w:val="21"/>
          <w:szCs w:val="21"/>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000000"/>
          <w:spacing w:val="0"/>
          <w:kern w:val="0"/>
          <w:sz w:val="21"/>
          <w:szCs w:val="21"/>
          <w:bdr w:val="none" w:color="auto" w:sz="0" w:space="0"/>
          <w:shd w:val="clear" w:fill="FFFFFF"/>
          <w:lang w:val="en-US" w:eastAsia="zh-CN" w:bidi="ar"/>
        </w:rPr>
        <w:t xml:space="preserve">                          </w:t>
      </w:r>
      <w:r>
        <w:rPr>
          <w:rFonts w:hint="eastAsia" w:ascii="微软雅黑" w:hAnsi="微软雅黑" w:eastAsia="微软雅黑" w:cs="微软雅黑"/>
          <w:i w:val="0"/>
          <w:iCs w:val="0"/>
          <w:caps w:val="0"/>
          <w:color w:val="000000"/>
          <w:spacing w:val="0"/>
          <w:kern w:val="0"/>
          <w:sz w:val="24"/>
          <w:szCs w:val="24"/>
          <w:bdr w:val="none" w:color="auto" w:sz="0" w:space="0"/>
          <w:shd w:val="clear" w:fill="FFFFFF"/>
          <w:lang w:val="en-US" w:eastAsia="zh-CN" w:bidi="ar"/>
        </w:rPr>
        <w:t>计投资[1998]1474号</w:t>
      </w:r>
      <w:r>
        <w:rPr>
          <w:rFonts w:hint="eastAsia" w:ascii="微软雅黑" w:hAnsi="微软雅黑" w:eastAsia="微软雅黑" w:cs="微软雅黑"/>
          <w:i w:val="0"/>
          <w:iCs w:val="0"/>
          <w:caps w:val="0"/>
          <w:color w:val="000000"/>
          <w:spacing w:val="0"/>
          <w:kern w:val="0"/>
          <w:sz w:val="21"/>
          <w:szCs w:val="21"/>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000000"/>
          <w:spacing w:val="0"/>
          <w:kern w:val="0"/>
          <w:sz w:val="21"/>
          <w:szCs w:val="21"/>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000000"/>
          <w:spacing w:val="0"/>
          <w:kern w:val="0"/>
          <w:sz w:val="24"/>
          <w:szCs w:val="24"/>
          <w:bdr w:val="none" w:color="auto" w:sz="0" w:space="0"/>
          <w:shd w:val="clear" w:fill="FFFFFF"/>
          <w:lang w:val="en-US" w:eastAsia="zh-CN" w:bidi="ar"/>
        </w:rPr>
        <w:t>　　为了加快经济适用住房(安居工程，下同)建设，扩大国内需求，确保今年国民经济增长目标的实现，不断满足城镇中低收入职工家庭的住房需求，现就当前加快经济适用住房建设的有关问题通知如下：</w:t>
      </w:r>
      <w:r>
        <w:rPr>
          <w:rFonts w:hint="eastAsia" w:ascii="微软雅黑" w:hAnsi="微软雅黑" w:eastAsia="微软雅黑" w:cs="微软雅黑"/>
          <w:i w:val="0"/>
          <w:iCs w:val="0"/>
          <w:caps w:val="0"/>
          <w:color w:val="000000"/>
          <w:spacing w:val="0"/>
          <w:kern w:val="0"/>
          <w:sz w:val="21"/>
          <w:szCs w:val="21"/>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000000"/>
          <w:spacing w:val="0"/>
          <w:kern w:val="0"/>
          <w:sz w:val="21"/>
          <w:szCs w:val="21"/>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000000"/>
          <w:spacing w:val="0"/>
          <w:kern w:val="0"/>
          <w:sz w:val="24"/>
          <w:szCs w:val="24"/>
          <w:bdr w:val="none" w:color="auto" w:sz="0" w:space="0"/>
          <w:shd w:val="clear" w:fill="FFFFFF"/>
          <w:lang w:val="en-US" w:eastAsia="zh-CN" w:bidi="ar"/>
        </w:rPr>
        <w:t>　　一、抓紧落实今年已下达的经济知用住房建设计划</w:t>
      </w:r>
      <w:r>
        <w:rPr>
          <w:rFonts w:hint="eastAsia" w:ascii="微软雅黑" w:hAnsi="微软雅黑" w:eastAsia="微软雅黑" w:cs="微软雅黑"/>
          <w:i w:val="0"/>
          <w:iCs w:val="0"/>
          <w:caps w:val="0"/>
          <w:color w:val="000000"/>
          <w:spacing w:val="0"/>
          <w:kern w:val="0"/>
          <w:sz w:val="21"/>
          <w:szCs w:val="21"/>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000000"/>
          <w:spacing w:val="0"/>
          <w:kern w:val="0"/>
          <w:sz w:val="21"/>
          <w:szCs w:val="21"/>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000000"/>
          <w:spacing w:val="0"/>
          <w:kern w:val="0"/>
          <w:sz w:val="24"/>
          <w:szCs w:val="24"/>
          <w:bdr w:val="none" w:color="auto" w:sz="0" w:space="0"/>
          <w:shd w:val="clear" w:fill="FFFFFF"/>
          <w:lang w:val="en-US" w:eastAsia="zh-CN" w:bidi="ar"/>
        </w:rPr>
        <w:t>　　对列入经济适用住房计划已经开工的项目，要在保证工程质量的前提下，加快施工进度；具备开工建设条件的项目，要尽快落实建设资金，抓紧开工；不具备开工建设条件的项目，各省、自治区、直辖市计划、建设、银行等部门要尽快在本地区内调整项目、调剂资金，确保已下达的经济适用住房建设计划的完成。地方分行资金有困难的，应及时向总行反映，在全行范围内调度资金，保证安居工程贷款到位。允许今年已下达的两批经济适用住房项目享受新增经济适用住房项目的有关政策。</w:t>
      </w:r>
      <w:r>
        <w:rPr>
          <w:rFonts w:hint="eastAsia" w:ascii="微软雅黑" w:hAnsi="微软雅黑" w:eastAsia="微软雅黑" w:cs="微软雅黑"/>
          <w:i w:val="0"/>
          <w:iCs w:val="0"/>
          <w:caps w:val="0"/>
          <w:color w:val="000000"/>
          <w:spacing w:val="0"/>
          <w:kern w:val="0"/>
          <w:sz w:val="21"/>
          <w:szCs w:val="21"/>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000000"/>
          <w:spacing w:val="0"/>
          <w:kern w:val="0"/>
          <w:sz w:val="21"/>
          <w:szCs w:val="21"/>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000000"/>
          <w:spacing w:val="0"/>
          <w:kern w:val="0"/>
          <w:sz w:val="24"/>
          <w:szCs w:val="24"/>
          <w:bdr w:val="none" w:color="auto" w:sz="0" w:space="0"/>
          <w:shd w:val="clear" w:fill="FFFFFF"/>
          <w:lang w:val="en-US" w:eastAsia="zh-CN" w:bidi="ar"/>
        </w:rPr>
        <w:t>　　二、抓紧组织一批新的经济适用住房项目</w:t>
      </w:r>
      <w:r>
        <w:rPr>
          <w:rFonts w:hint="eastAsia" w:ascii="微软雅黑" w:hAnsi="微软雅黑" w:eastAsia="微软雅黑" w:cs="微软雅黑"/>
          <w:i w:val="0"/>
          <w:iCs w:val="0"/>
          <w:caps w:val="0"/>
          <w:color w:val="000000"/>
          <w:spacing w:val="0"/>
          <w:kern w:val="0"/>
          <w:sz w:val="21"/>
          <w:szCs w:val="21"/>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000000"/>
          <w:spacing w:val="0"/>
          <w:kern w:val="0"/>
          <w:sz w:val="21"/>
          <w:szCs w:val="21"/>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000000"/>
          <w:spacing w:val="0"/>
          <w:kern w:val="0"/>
          <w:sz w:val="24"/>
          <w:szCs w:val="24"/>
          <w:bdr w:val="none" w:color="auto" w:sz="0" w:space="0"/>
          <w:shd w:val="clear" w:fill="FFFFFF"/>
          <w:lang w:val="en-US" w:eastAsia="zh-CN" w:bidi="ar"/>
        </w:rPr>
        <w:t>　　根据经济适用住房的市场需求和各地要求，拟于近期抓紧组织一批新的经济适用住房项目。新的经济适用住房项目应当符合下列条件：(一)已通过划拨方式取得建设用地或所需建设用地已纳入年度土地供应计划，且在今年内能进行实质性开发建设；(二)基础设施、公共设施建设以及时配套，项目建成后，能投入正常使用；(三)能适应当地市场需求，具有良好的销售前景；(四)已落实贷款担保单位，或有与申请的贷款数额相对应的合法抵押物，并已取得有审批权限的当地商业银行二级以上(含二级)分行的贷款承诺。</w:t>
      </w:r>
      <w:r>
        <w:rPr>
          <w:rFonts w:hint="eastAsia" w:ascii="微软雅黑" w:hAnsi="微软雅黑" w:eastAsia="微软雅黑" w:cs="微软雅黑"/>
          <w:i w:val="0"/>
          <w:iCs w:val="0"/>
          <w:caps w:val="0"/>
          <w:color w:val="000000"/>
          <w:spacing w:val="0"/>
          <w:kern w:val="0"/>
          <w:sz w:val="21"/>
          <w:szCs w:val="21"/>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000000"/>
          <w:spacing w:val="0"/>
          <w:kern w:val="0"/>
          <w:sz w:val="21"/>
          <w:szCs w:val="21"/>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000000"/>
          <w:spacing w:val="0"/>
          <w:kern w:val="0"/>
          <w:sz w:val="24"/>
          <w:szCs w:val="24"/>
          <w:bdr w:val="none" w:color="auto" w:sz="0" w:space="0"/>
          <w:shd w:val="clear" w:fill="FFFFFF"/>
          <w:lang w:val="en-US" w:eastAsia="zh-CN" w:bidi="ar"/>
        </w:rPr>
        <w:t>　　新增项目重点是：(一)企事业单位在符合土地利用总体规划和城市规划的前提下，利用已取得合法使用权的建设用地，组织本单位职工集资建设经济适用住房的项目；(二)在开发企业已取得建设用地使用权或在建的普通住宅项目中，调整转换为经济适用住房项目；(三)已列入今年前两批经济适用住房计划并已开工，因扩大在建规模需要追加贷款的项目。</w:t>
      </w:r>
      <w:r>
        <w:rPr>
          <w:rFonts w:hint="eastAsia" w:ascii="微软雅黑" w:hAnsi="微软雅黑" w:eastAsia="微软雅黑" w:cs="微软雅黑"/>
          <w:i w:val="0"/>
          <w:iCs w:val="0"/>
          <w:caps w:val="0"/>
          <w:color w:val="000000"/>
          <w:spacing w:val="0"/>
          <w:kern w:val="0"/>
          <w:sz w:val="21"/>
          <w:szCs w:val="21"/>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000000"/>
          <w:spacing w:val="0"/>
          <w:kern w:val="0"/>
          <w:sz w:val="21"/>
          <w:szCs w:val="21"/>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000000"/>
          <w:spacing w:val="0"/>
          <w:kern w:val="0"/>
          <w:sz w:val="24"/>
          <w:szCs w:val="24"/>
          <w:bdr w:val="none" w:color="auto" w:sz="0" w:space="0"/>
          <w:shd w:val="clear" w:fill="FFFFFF"/>
          <w:lang w:val="en-US" w:eastAsia="zh-CN" w:bidi="ar"/>
        </w:rPr>
        <w:t>　　三、适当调整住房信贷条件，加快资金到位</w:t>
      </w:r>
      <w:r>
        <w:rPr>
          <w:rFonts w:hint="eastAsia" w:ascii="微软雅黑" w:hAnsi="微软雅黑" w:eastAsia="微软雅黑" w:cs="微软雅黑"/>
          <w:i w:val="0"/>
          <w:iCs w:val="0"/>
          <w:caps w:val="0"/>
          <w:color w:val="000000"/>
          <w:spacing w:val="0"/>
          <w:kern w:val="0"/>
          <w:sz w:val="21"/>
          <w:szCs w:val="21"/>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000000"/>
          <w:spacing w:val="0"/>
          <w:kern w:val="0"/>
          <w:sz w:val="21"/>
          <w:szCs w:val="21"/>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000000"/>
          <w:spacing w:val="0"/>
          <w:kern w:val="0"/>
          <w:sz w:val="24"/>
          <w:szCs w:val="24"/>
          <w:bdr w:val="none" w:color="auto" w:sz="0" w:space="0"/>
          <w:shd w:val="clear" w:fill="FFFFFF"/>
          <w:lang w:val="en-US" w:eastAsia="zh-CN" w:bidi="ar"/>
        </w:rPr>
        <w:t>　　经批准立项，确有销路的经济适用住房项目，在项目建设资金方面符合下列条件之一的，银行可发放贷款：(一)项目实施单位实际投入的自有资金达到项目投资的30％以上；(二)地方实际投入该项目的住房建设资金达到项目投资的30％以上；(三)单位集资合作建房，集资额达到项目投资的30％以上且已存入贷款银行专户；(四)凡地方政府负担所有土地费用、拆迁费用和配套费用，且住房被有付款能力的居民或单位预订的，在预付购房款达20％且已存入贷款银行专户后，商业银行可向开发单位提供全部贷款。</w:t>
      </w:r>
      <w:r>
        <w:rPr>
          <w:rFonts w:hint="eastAsia" w:ascii="微软雅黑" w:hAnsi="微软雅黑" w:eastAsia="微软雅黑" w:cs="微软雅黑"/>
          <w:i w:val="0"/>
          <w:iCs w:val="0"/>
          <w:caps w:val="0"/>
          <w:color w:val="000000"/>
          <w:spacing w:val="0"/>
          <w:kern w:val="0"/>
          <w:sz w:val="21"/>
          <w:szCs w:val="21"/>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000000"/>
          <w:spacing w:val="0"/>
          <w:kern w:val="0"/>
          <w:sz w:val="21"/>
          <w:szCs w:val="21"/>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000000"/>
          <w:spacing w:val="0"/>
          <w:kern w:val="0"/>
          <w:sz w:val="24"/>
          <w:szCs w:val="24"/>
          <w:bdr w:val="none" w:color="auto" w:sz="0" w:space="0"/>
          <w:shd w:val="clear" w:fill="FFFFFF"/>
          <w:lang w:val="en-US" w:eastAsia="zh-CN" w:bidi="ar"/>
        </w:rPr>
        <w:t>　　各地商业银行要加快落实经济适用住房贷款计划。新增和调剂的贷款，要尽快落实到符合条件的项目。当地银行信贷资金不足的，要尽快逐级上报，商有关商业银行总行调剂解决。</w:t>
      </w:r>
      <w:r>
        <w:rPr>
          <w:rFonts w:hint="eastAsia" w:ascii="微软雅黑" w:hAnsi="微软雅黑" w:eastAsia="微软雅黑" w:cs="微软雅黑"/>
          <w:i w:val="0"/>
          <w:iCs w:val="0"/>
          <w:caps w:val="0"/>
          <w:color w:val="000000"/>
          <w:spacing w:val="0"/>
          <w:kern w:val="0"/>
          <w:sz w:val="21"/>
          <w:szCs w:val="21"/>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000000"/>
          <w:spacing w:val="0"/>
          <w:kern w:val="0"/>
          <w:sz w:val="21"/>
          <w:szCs w:val="21"/>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000000"/>
          <w:spacing w:val="0"/>
          <w:kern w:val="0"/>
          <w:sz w:val="24"/>
          <w:szCs w:val="24"/>
          <w:bdr w:val="none" w:color="auto" w:sz="0" w:space="0"/>
          <w:shd w:val="clear" w:fill="FFFFFF"/>
          <w:lang w:val="en-US" w:eastAsia="zh-CN" w:bidi="ar"/>
        </w:rPr>
        <w:t>　　对列入经济适用住房建设计划的项目，在开发建设单位提出贷款申请后，各地商业银行应尽快进行项目评估，评估工作原则上在10个工作日内完成。承贷银行在审查同意后5天内办理有关贷款手续，并按工程建设的实际需要，及时发放贷款，保证信贷资金的到位。</w:t>
      </w:r>
      <w:r>
        <w:rPr>
          <w:rFonts w:hint="eastAsia" w:ascii="微软雅黑" w:hAnsi="微软雅黑" w:eastAsia="微软雅黑" w:cs="微软雅黑"/>
          <w:i w:val="0"/>
          <w:iCs w:val="0"/>
          <w:caps w:val="0"/>
          <w:color w:val="000000"/>
          <w:spacing w:val="0"/>
          <w:kern w:val="0"/>
          <w:sz w:val="21"/>
          <w:szCs w:val="21"/>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000000"/>
          <w:spacing w:val="0"/>
          <w:kern w:val="0"/>
          <w:sz w:val="21"/>
          <w:szCs w:val="21"/>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000000"/>
          <w:spacing w:val="0"/>
          <w:kern w:val="0"/>
          <w:sz w:val="24"/>
          <w:szCs w:val="24"/>
          <w:bdr w:val="none" w:color="auto" w:sz="0" w:space="0"/>
          <w:shd w:val="clear" w:fill="FFFFFF"/>
          <w:lang w:val="en-US" w:eastAsia="zh-CN" w:bidi="ar"/>
        </w:rPr>
        <w:t>　　经济适用住房建设的贷款期限应根据项目的建设周期确定(原则上不超过3年)；并严格执行中国人民银行公布的法定利率。</w:t>
      </w:r>
      <w:r>
        <w:rPr>
          <w:rFonts w:hint="eastAsia" w:ascii="微软雅黑" w:hAnsi="微软雅黑" w:eastAsia="微软雅黑" w:cs="微软雅黑"/>
          <w:i w:val="0"/>
          <w:iCs w:val="0"/>
          <w:caps w:val="0"/>
          <w:color w:val="000000"/>
          <w:spacing w:val="0"/>
          <w:kern w:val="0"/>
          <w:sz w:val="21"/>
          <w:szCs w:val="21"/>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000000"/>
          <w:spacing w:val="0"/>
          <w:kern w:val="0"/>
          <w:sz w:val="21"/>
          <w:szCs w:val="21"/>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000000"/>
          <w:spacing w:val="0"/>
          <w:kern w:val="0"/>
          <w:sz w:val="24"/>
          <w:szCs w:val="24"/>
          <w:bdr w:val="none" w:color="auto" w:sz="0" w:space="0"/>
          <w:shd w:val="clear" w:fill="FFFFFF"/>
          <w:lang w:val="en-US" w:eastAsia="zh-CN" w:bidi="ar"/>
        </w:rPr>
        <w:t>　　四、防范住房贷款风险，保证贷款安全</w:t>
      </w:r>
      <w:r>
        <w:rPr>
          <w:rFonts w:hint="eastAsia" w:ascii="微软雅黑" w:hAnsi="微软雅黑" w:eastAsia="微软雅黑" w:cs="微软雅黑"/>
          <w:i w:val="0"/>
          <w:iCs w:val="0"/>
          <w:caps w:val="0"/>
          <w:color w:val="000000"/>
          <w:spacing w:val="0"/>
          <w:kern w:val="0"/>
          <w:sz w:val="21"/>
          <w:szCs w:val="21"/>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000000"/>
          <w:spacing w:val="0"/>
          <w:kern w:val="0"/>
          <w:sz w:val="21"/>
          <w:szCs w:val="21"/>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000000"/>
          <w:spacing w:val="0"/>
          <w:kern w:val="0"/>
          <w:sz w:val="24"/>
          <w:szCs w:val="24"/>
          <w:bdr w:val="none" w:color="auto" w:sz="0" w:space="0"/>
          <w:shd w:val="clear" w:fill="FFFFFF"/>
          <w:lang w:val="en-US" w:eastAsia="zh-CN" w:bidi="ar"/>
        </w:rPr>
        <w:t>　　经济适用住房项目贷款，开发建设单位可以其有效资产进行担保，也可以总投资在30％以上的在建工程进行抵押。以在建工程进行抵押的，当地房屋和土管理部门应对其权属进行预登记，出具合法证明，并做好与工程竣工后有关房屋权属登记的衔接工作。在抵押期间销售住房的，应及时告知抵押权人，并修订抵押合同，将所销售住房在原抵押标的物和抵押价值中作相应核减，由销售收入来冲销相应的抵押贷款。</w:t>
      </w:r>
      <w:r>
        <w:rPr>
          <w:rFonts w:hint="eastAsia" w:ascii="微软雅黑" w:hAnsi="微软雅黑" w:eastAsia="微软雅黑" w:cs="微软雅黑"/>
          <w:i w:val="0"/>
          <w:iCs w:val="0"/>
          <w:caps w:val="0"/>
          <w:color w:val="000000"/>
          <w:spacing w:val="0"/>
          <w:kern w:val="0"/>
          <w:sz w:val="21"/>
          <w:szCs w:val="21"/>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000000"/>
          <w:spacing w:val="0"/>
          <w:kern w:val="0"/>
          <w:sz w:val="21"/>
          <w:szCs w:val="21"/>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000000"/>
          <w:spacing w:val="0"/>
          <w:kern w:val="0"/>
          <w:sz w:val="24"/>
          <w:szCs w:val="24"/>
          <w:bdr w:val="none" w:color="auto" w:sz="0" w:space="0"/>
          <w:shd w:val="clear" w:fill="FFFFFF"/>
          <w:lang w:val="en-US" w:eastAsia="zh-CN" w:bidi="ar"/>
        </w:rPr>
        <w:t>　　个人购房需要申请贷款的，可按照《个人住房贷款管理办法》的规定设定担保。以所购住房抵押贷款的，如不能按规定偿还银行贷款本息，贷款银行可依法处理该房产，原规定的销售范围及其经济适用住房性质、划拨土地使用权性质等维持不变，所得收入优先偿还银行贷款本息。不足的，贷款银行有权向借款人进行追索。单位集资建设的经济适用住房，个人需要抵押贷款的，银行应予以支持。</w:t>
      </w:r>
      <w:r>
        <w:rPr>
          <w:rFonts w:hint="eastAsia" w:ascii="微软雅黑" w:hAnsi="微软雅黑" w:eastAsia="微软雅黑" w:cs="微软雅黑"/>
          <w:i w:val="0"/>
          <w:iCs w:val="0"/>
          <w:caps w:val="0"/>
          <w:color w:val="000000"/>
          <w:spacing w:val="0"/>
          <w:kern w:val="0"/>
          <w:sz w:val="21"/>
          <w:szCs w:val="21"/>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000000"/>
          <w:spacing w:val="0"/>
          <w:kern w:val="0"/>
          <w:sz w:val="21"/>
          <w:szCs w:val="21"/>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000000"/>
          <w:spacing w:val="0"/>
          <w:kern w:val="0"/>
          <w:sz w:val="24"/>
          <w:szCs w:val="24"/>
          <w:bdr w:val="none" w:color="auto" w:sz="0" w:space="0"/>
          <w:shd w:val="clear" w:fill="FFFFFF"/>
          <w:lang w:val="en-US" w:eastAsia="zh-CN" w:bidi="ar"/>
        </w:rPr>
        <w:t>　　房屋、土地抵押登记部门要加快办理抵押登记手续，减轻负担，按宗收费。抵押价值需要评估的，由当事人自愿委托具备房地产价格评估资格的机构进行，任何部门不得强制当事人接受评估，评估结果应当经贷款银行认可。</w:t>
      </w:r>
      <w:r>
        <w:rPr>
          <w:rFonts w:hint="eastAsia" w:ascii="微软雅黑" w:hAnsi="微软雅黑" w:eastAsia="微软雅黑" w:cs="微软雅黑"/>
          <w:i w:val="0"/>
          <w:iCs w:val="0"/>
          <w:caps w:val="0"/>
          <w:color w:val="000000"/>
          <w:spacing w:val="0"/>
          <w:kern w:val="0"/>
          <w:sz w:val="21"/>
          <w:szCs w:val="21"/>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000000"/>
          <w:spacing w:val="0"/>
          <w:kern w:val="0"/>
          <w:sz w:val="21"/>
          <w:szCs w:val="21"/>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000000"/>
          <w:spacing w:val="0"/>
          <w:kern w:val="0"/>
          <w:sz w:val="24"/>
          <w:szCs w:val="24"/>
          <w:bdr w:val="none" w:color="auto" w:sz="0" w:space="0"/>
          <w:shd w:val="clear" w:fill="FFFFFF"/>
          <w:lang w:val="en-US" w:eastAsia="zh-CN" w:bidi="ar"/>
        </w:rPr>
        <w:t>　　五、降低并控制经济适用住房开发成本</w:t>
      </w:r>
      <w:r>
        <w:rPr>
          <w:rFonts w:hint="eastAsia" w:ascii="微软雅黑" w:hAnsi="微软雅黑" w:eastAsia="微软雅黑" w:cs="微软雅黑"/>
          <w:i w:val="0"/>
          <w:iCs w:val="0"/>
          <w:caps w:val="0"/>
          <w:color w:val="000000"/>
          <w:spacing w:val="0"/>
          <w:kern w:val="0"/>
          <w:sz w:val="21"/>
          <w:szCs w:val="21"/>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000000"/>
          <w:spacing w:val="0"/>
          <w:kern w:val="0"/>
          <w:sz w:val="21"/>
          <w:szCs w:val="21"/>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000000"/>
          <w:spacing w:val="0"/>
          <w:kern w:val="0"/>
          <w:sz w:val="24"/>
          <w:szCs w:val="24"/>
          <w:bdr w:val="none" w:color="auto" w:sz="0" w:space="0"/>
          <w:shd w:val="clear" w:fill="FFFFFF"/>
          <w:lang w:val="en-US" w:eastAsia="zh-CN" w:bidi="ar"/>
        </w:rPr>
        <w:t>　　(一)经济适用住房由地方政府统一规划、统一征地、统一拆迁，统一组织建设。有条件的地方，经济适用住房项目应当实行货币拆迁，以降低有关费用。</w:t>
      </w:r>
      <w:r>
        <w:rPr>
          <w:rFonts w:hint="eastAsia" w:ascii="微软雅黑" w:hAnsi="微软雅黑" w:eastAsia="微软雅黑" w:cs="微软雅黑"/>
          <w:i w:val="0"/>
          <w:iCs w:val="0"/>
          <w:caps w:val="0"/>
          <w:color w:val="000000"/>
          <w:spacing w:val="0"/>
          <w:kern w:val="0"/>
          <w:sz w:val="21"/>
          <w:szCs w:val="21"/>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000000"/>
          <w:spacing w:val="0"/>
          <w:kern w:val="0"/>
          <w:sz w:val="21"/>
          <w:szCs w:val="21"/>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000000"/>
          <w:spacing w:val="0"/>
          <w:kern w:val="0"/>
          <w:sz w:val="24"/>
          <w:szCs w:val="24"/>
          <w:bdr w:val="none" w:color="auto" w:sz="0" w:space="0"/>
          <w:shd w:val="clear" w:fill="FFFFFF"/>
          <w:lang w:val="en-US" w:eastAsia="zh-CN" w:bidi="ar"/>
        </w:rPr>
        <w:t>　　(二)取消各种没有法律法规依据的摊派、集资和收费。对经有权部门批准的行政事业性收费项目，减半征收。</w:t>
      </w:r>
      <w:r>
        <w:rPr>
          <w:rFonts w:hint="eastAsia" w:ascii="微软雅黑" w:hAnsi="微软雅黑" w:eastAsia="微软雅黑" w:cs="微软雅黑"/>
          <w:i w:val="0"/>
          <w:iCs w:val="0"/>
          <w:caps w:val="0"/>
          <w:color w:val="000000"/>
          <w:spacing w:val="0"/>
          <w:kern w:val="0"/>
          <w:sz w:val="21"/>
          <w:szCs w:val="21"/>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000000"/>
          <w:spacing w:val="0"/>
          <w:kern w:val="0"/>
          <w:sz w:val="21"/>
          <w:szCs w:val="21"/>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000000"/>
          <w:spacing w:val="0"/>
          <w:kern w:val="0"/>
          <w:sz w:val="24"/>
          <w:szCs w:val="24"/>
          <w:bdr w:val="none" w:color="auto" w:sz="0" w:space="0"/>
          <w:shd w:val="clear" w:fill="FFFFFF"/>
          <w:lang w:val="en-US" w:eastAsia="zh-CN" w:bidi="ar"/>
        </w:rPr>
        <w:t>　　(三)小区内经营性配套不得摊入住房成本，供水、供电、供气、电信设施等配套费用逐步通过调整公用事业价格的办法解决。</w:t>
      </w:r>
      <w:r>
        <w:rPr>
          <w:rFonts w:hint="eastAsia" w:ascii="微软雅黑" w:hAnsi="微软雅黑" w:eastAsia="微软雅黑" w:cs="微软雅黑"/>
          <w:i w:val="0"/>
          <w:iCs w:val="0"/>
          <w:caps w:val="0"/>
          <w:color w:val="000000"/>
          <w:spacing w:val="0"/>
          <w:kern w:val="0"/>
          <w:sz w:val="21"/>
          <w:szCs w:val="21"/>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000000"/>
          <w:spacing w:val="0"/>
          <w:kern w:val="0"/>
          <w:sz w:val="21"/>
          <w:szCs w:val="21"/>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000000"/>
          <w:spacing w:val="0"/>
          <w:kern w:val="0"/>
          <w:sz w:val="24"/>
          <w:szCs w:val="24"/>
          <w:bdr w:val="none" w:color="auto" w:sz="0" w:space="0"/>
          <w:shd w:val="clear" w:fill="FFFFFF"/>
          <w:lang w:val="en-US" w:eastAsia="zh-CN" w:bidi="ar"/>
        </w:rPr>
        <w:t>　　(四)实行政府限价销售政策，价格一经确定，任何单位或个人不得随意提价。</w:t>
      </w:r>
      <w:r>
        <w:rPr>
          <w:rFonts w:hint="eastAsia" w:ascii="微软雅黑" w:hAnsi="微软雅黑" w:eastAsia="微软雅黑" w:cs="微软雅黑"/>
          <w:i w:val="0"/>
          <w:iCs w:val="0"/>
          <w:caps w:val="0"/>
          <w:color w:val="000000"/>
          <w:spacing w:val="0"/>
          <w:kern w:val="0"/>
          <w:sz w:val="21"/>
          <w:szCs w:val="21"/>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000000"/>
          <w:spacing w:val="0"/>
          <w:kern w:val="0"/>
          <w:sz w:val="21"/>
          <w:szCs w:val="21"/>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000000"/>
          <w:spacing w:val="0"/>
          <w:kern w:val="0"/>
          <w:sz w:val="24"/>
          <w:szCs w:val="24"/>
          <w:bdr w:val="none" w:color="auto" w:sz="0" w:space="0"/>
          <w:shd w:val="clear" w:fill="FFFFFF"/>
          <w:lang w:val="en-US" w:eastAsia="zh-CN" w:bidi="ar"/>
        </w:rPr>
        <w:t>　　六、加强经济适用住房建设的组织领导</w:t>
      </w:r>
      <w:r>
        <w:rPr>
          <w:rFonts w:hint="eastAsia" w:ascii="微软雅黑" w:hAnsi="微软雅黑" w:eastAsia="微软雅黑" w:cs="微软雅黑"/>
          <w:i w:val="0"/>
          <w:iCs w:val="0"/>
          <w:caps w:val="0"/>
          <w:color w:val="000000"/>
          <w:spacing w:val="0"/>
          <w:kern w:val="0"/>
          <w:sz w:val="21"/>
          <w:szCs w:val="21"/>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000000"/>
          <w:spacing w:val="0"/>
          <w:kern w:val="0"/>
          <w:sz w:val="21"/>
          <w:szCs w:val="21"/>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000000"/>
          <w:spacing w:val="0"/>
          <w:kern w:val="0"/>
          <w:sz w:val="24"/>
          <w:szCs w:val="24"/>
          <w:bdr w:val="none" w:color="auto" w:sz="0" w:space="0"/>
          <w:shd w:val="clear" w:fill="FFFFFF"/>
          <w:lang w:val="en-US" w:eastAsia="zh-CN" w:bidi="ar"/>
        </w:rPr>
        <w:t>　　(一)各地计划、建设、土地、人民银行地方分支机构以及有关商业银行组成工作组，直接负责经济适用住房项目的立项、土地供应、信贷资金的落实以及实施阶段的检查、督促、协调等工作。</w:t>
      </w:r>
      <w:r>
        <w:rPr>
          <w:rFonts w:hint="eastAsia" w:ascii="微软雅黑" w:hAnsi="微软雅黑" w:eastAsia="微软雅黑" w:cs="微软雅黑"/>
          <w:i w:val="0"/>
          <w:iCs w:val="0"/>
          <w:caps w:val="0"/>
          <w:color w:val="000000"/>
          <w:spacing w:val="0"/>
          <w:kern w:val="0"/>
          <w:sz w:val="21"/>
          <w:szCs w:val="21"/>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000000"/>
          <w:spacing w:val="0"/>
          <w:kern w:val="0"/>
          <w:sz w:val="21"/>
          <w:szCs w:val="21"/>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000000"/>
          <w:spacing w:val="0"/>
          <w:kern w:val="0"/>
          <w:sz w:val="24"/>
          <w:szCs w:val="24"/>
          <w:bdr w:val="none" w:color="auto" w:sz="0" w:space="0"/>
          <w:shd w:val="clear" w:fill="FFFFFF"/>
          <w:lang w:val="en-US" w:eastAsia="zh-CN" w:bidi="ar"/>
        </w:rPr>
        <w:t>　　(二)各地建设行政主管部门要会同有关部门抓紧对本地区企事业单位集资建房的情况进行调查摸底，分类指导，帮助组织实施。</w:t>
      </w:r>
      <w:r>
        <w:rPr>
          <w:rFonts w:hint="eastAsia" w:ascii="微软雅黑" w:hAnsi="微软雅黑" w:eastAsia="微软雅黑" w:cs="微软雅黑"/>
          <w:i w:val="0"/>
          <w:iCs w:val="0"/>
          <w:caps w:val="0"/>
          <w:color w:val="000000"/>
          <w:spacing w:val="0"/>
          <w:kern w:val="0"/>
          <w:sz w:val="21"/>
          <w:szCs w:val="21"/>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000000"/>
          <w:spacing w:val="0"/>
          <w:kern w:val="0"/>
          <w:sz w:val="21"/>
          <w:szCs w:val="21"/>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000000"/>
          <w:spacing w:val="0"/>
          <w:kern w:val="0"/>
          <w:sz w:val="24"/>
          <w:szCs w:val="24"/>
          <w:bdr w:val="none" w:color="auto" w:sz="0" w:space="0"/>
          <w:shd w:val="clear" w:fill="FFFFFF"/>
          <w:lang w:val="en-US" w:eastAsia="zh-CN" w:bidi="ar"/>
        </w:rPr>
        <w:t>　　(三)要认真做好市场调查等前期工作，防止因盲目开工，造成新的积压。要通过组织认购、减免有关手续费用等措施，促进销售。在当地房改货币化方案出台前开工、1999年底前竣工的经济适用住房，允许职工按照国务院国发[1994]43号文件规定的成本价购买。</w:t>
      </w:r>
      <w:r>
        <w:rPr>
          <w:rFonts w:hint="eastAsia" w:ascii="微软雅黑" w:hAnsi="微软雅黑" w:eastAsia="微软雅黑" w:cs="微软雅黑"/>
          <w:i w:val="0"/>
          <w:iCs w:val="0"/>
          <w:caps w:val="0"/>
          <w:color w:val="000000"/>
          <w:spacing w:val="0"/>
          <w:kern w:val="0"/>
          <w:sz w:val="21"/>
          <w:szCs w:val="21"/>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000000"/>
          <w:spacing w:val="0"/>
          <w:kern w:val="0"/>
          <w:sz w:val="21"/>
          <w:szCs w:val="21"/>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000000"/>
          <w:spacing w:val="0"/>
          <w:kern w:val="0"/>
          <w:sz w:val="24"/>
          <w:szCs w:val="24"/>
          <w:bdr w:val="none" w:color="auto" w:sz="0" w:space="0"/>
          <w:shd w:val="clear" w:fill="FFFFFF"/>
          <w:lang w:val="en-US" w:eastAsia="zh-CN" w:bidi="ar"/>
        </w:rPr>
        <w:t>　　(四)各地要以组织今年经济适用住房项目为契机，做好经济适用住房建设的规划工作，逐步建立起经济适用住房项目库。并加速做好项目的前期准备工作，为加快以后年度经济适用住房项目的建设打好基础。</w:t>
      </w:r>
    </w:p>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微软雅黑">
    <w:panose1 w:val="020B0503020204020204"/>
    <w:charset w:val="86"/>
    <w:family w:val="auto"/>
    <w:pitch w:val="default"/>
    <w:sig w:usb0="80000287" w:usb1="280F3C52" w:usb2="00000016" w:usb3="00000000" w:csb0="0004001F" w:csb1="00000000"/>
  </w:font>
  <w:font w:name="socialshare">
    <w:altName w:val="Segoe Print"/>
    <w:panose1 w:val="00000000000000000000"/>
    <w:charset w:val="00"/>
    <w:family w:val="auto"/>
    <w:pitch w:val="default"/>
    <w:sig w:usb0="00000000" w:usb1="00000000" w:usb2="00000000" w:usb3="00000000" w:csb0="00000000" w:csb1="00000000"/>
  </w:font>
  <w:font w:name="Segoe Print">
    <w:panose1 w:val="02000600000000000000"/>
    <w:charset w:val="00"/>
    <w:family w:val="auto"/>
    <w:pitch w:val="default"/>
    <w:sig w:usb0="0000028F" w:usb1="00000000" w:usb2="00000000" w:usb3="00000000" w:csb0="2000009F" w:csb1="4701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2E686327"/>
    <w:rsid w:val="2E68632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3"/>
    <w:basedOn w:val="1"/>
    <w:next w:val="1"/>
    <w:semiHidden/>
    <w:unhideWhenUsed/>
    <w:qFormat/>
    <w:uiPriority w:val="0"/>
    <w:pPr>
      <w:spacing w:before="0" w:beforeAutospacing="1" w:after="0" w:afterAutospacing="1"/>
      <w:jc w:val="left"/>
    </w:pPr>
    <w:rPr>
      <w:rFonts w:hint="eastAsia" w:ascii="宋体" w:hAnsi="宋体" w:eastAsia="宋体" w:cs="宋体"/>
      <w:b/>
      <w:bCs/>
      <w:kern w:val="0"/>
      <w:sz w:val="27"/>
      <w:szCs w:val="27"/>
      <w:lang w:val="en-US" w:eastAsia="zh-CN" w:bidi="ar"/>
    </w:rPr>
  </w:style>
  <w:style w:type="character" w:default="1" w:styleId="5">
    <w:name w:val="Default Paragraph Font"/>
    <w:semiHidden/>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3">
    <w:name w:val="Normal (Web)"/>
    <w:basedOn w:val="1"/>
    <w:uiPriority w:val="0"/>
    <w:rPr>
      <w:sz w:val="24"/>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1</TotalTime>
  <ScaleCrop>false</ScaleCrop>
  <LinksUpToDate>false</LinksUpToDate>
  <CharactersWithSpaces>0</CharactersWithSpaces>
  <Application>WPS Office_11.1.0.11566_F1E327BC-269C-435d-A152-05C5408002CA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2022-05-07T03:02:00Z</dcterms:created>
  <dc:creator>清风</dc:creator>
  <cp:lastModifiedBy>清风</cp:lastModifiedBy>
  <dcterms:modified xsi:type="dcterms:W3CDTF">2022-05-07T03:04:00Z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2052-11.1.0.11566</vt:lpwstr>
  </property>
  <property fmtid="{D5CDD505-2E9C-101B-9397-08002B2CF9AE}" pid="3" name="ICV">
    <vt:lpwstr>4134B79984924348B7A81452B07EDF96</vt:lpwstr>
  </property>
</Properties>
</file>