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shd w:val="clear" w:fill="FFFFFF"/>
        <w:ind w:left="0" w:firstLine="0"/>
        <w:jc w:val="center"/>
        <w:rPr>
          <w:rFonts w:hint="eastAsia" w:ascii="宋体" w:hAnsi="宋体" w:eastAsia="宋体" w:cs="宋体"/>
          <w:i w:val="0"/>
          <w:iCs w:val="0"/>
          <w:caps w:val="0"/>
          <w:color w:val="000000"/>
          <w:spacing w:val="0"/>
          <w:sz w:val="24"/>
          <w:szCs w:val="24"/>
        </w:rPr>
      </w:pPr>
      <w:r>
        <w:rPr>
          <w:rStyle w:val="5"/>
          <w:rFonts w:hint="eastAsia" w:ascii="宋体" w:hAnsi="宋体" w:eastAsia="宋体" w:cs="宋体"/>
          <w:i w:val="0"/>
          <w:iCs w:val="0"/>
          <w:caps w:val="0"/>
          <w:color w:val="000000"/>
          <w:spacing w:val="0"/>
          <w:sz w:val="36"/>
          <w:szCs w:val="36"/>
          <w:shd w:val="clear" w:fill="FFFFFF"/>
        </w:rPr>
        <w:t>国务院办公厅关于保障性安居工程</w:t>
      </w:r>
      <w:r>
        <w:rPr>
          <w:rStyle w:val="5"/>
          <w:rFonts w:hint="eastAsia" w:ascii="宋体" w:hAnsi="宋体" w:eastAsia="宋体" w:cs="宋体"/>
          <w:i w:val="0"/>
          <w:iCs w:val="0"/>
          <w:caps w:val="0"/>
          <w:color w:val="000000"/>
          <w:spacing w:val="0"/>
          <w:sz w:val="36"/>
          <w:szCs w:val="36"/>
          <w:shd w:val="clear" w:fill="FFFFFF"/>
        </w:rPr>
        <w:br w:type="textWrapping"/>
      </w:r>
      <w:r>
        <w:rPr>
          <w:rStyle w:val="5"/>
          <w:rFonts w:hint="eastAsia" w:ascii="宋体" w:hAnsi="宋体" w:eastAsia="宋体" w:cs="宋体"/>
          <w:i w:val="0"/>
          <w:iCs w:val="0"/>
          <w:caps w:val="0"/>
          <w:color w:val="000000"/>
          <w:spacing w:val="0"/>
          <w:sz w:val="36"/>
          <w:szCs w:val="36"/>
          <w:shd w:val="clear" w:fill="FFFFFF"/>
        </w:rPr>
        <w:t>建设和管理的指导意见</w:t>
      </w:r>
      <w:r>
        <w:rPr>
          <w:rStyle w:val="5"/>
          <w:rFonts w:hint="eastAsia" w:ascii="宋体" w:hAnsi="宋体" w:eastAsia="宋体" w:cs="宋体"/>
          <w:i w:val="0"/>
          <w:iCs w:val="0"/>
          <w:caps w:val="0"/>
          <w:color w:val="000000"/>
          <w:spacing w:val="0"/>
          <w:sz w:val="36"/>
          <w:szCs w:val="36"/>
          <w:shd w:val="clear" w:fill="FFFFFF"/>
        </w:rPr>
        <w:br w:type="textWrapping"/>
      </w:r>
      <w:r>
        <w:rPr>
          <w:rFonts w:ascii="楷体_GB2312" w:hAnsi="宋体" w:eastAsia="楷体_GB2312" w:cs="楷体_GB2312"/>
          <w:i w:val="0"/>
          <w:iCs w:val="0"/>
          <w:caps w:val="0"/>
          <w:color w:val="000000"/>
          <w:spacing w:val="0"/>
          <w:sz w:val="24"/>
          <w:szCs w:val="24"/>
          <w:shd w:val="clear" w:fill="FFFFFF"/>
        </w:rPr>
        <w:t>国办发〔2011〕45号</w:t>
      </w:r>
    </w:p>
    <w:p>
      <w:pPr>
        <w:pStyle w:val="2"/>
        <w:keepNext w:val="0"/>
        <w:keepLines w:val="0"/>
        <w:widowControl/>
        <w:suppressLineNumbers w:val="0"/>
        <w:shd w:val="clear" w:fill="FFFFFF"/>
        <w:ind w:left="0" w:firstLine="0"/>
        <w:jc w:val="left"/>
        <w:rPr>
          <w:rFonts w:hint="eastAsia" w:ascii="宋体" w:hAnsi="宋体" w:eastAsia="宋体" w:cs="宋体"/>
          <w:i w:val="0"/>
          <w:iCs w:val="0"/>
          <w:caps w:val="0"/>
          <w:color w:val="000000"/>
          <w:spacing w:val="0"/>
          <w:sz w:val="24"/>
          <w:szCs w:val="24"/>
        </w:rPr>
      </w:pPr>
      <w:r>
        <w:rPr>
          <w:rFonts w:hint="eastAsia" w:ascii="宋体" w:hAnsi="宋体" w:eastAsia="宋体" w:cs="宋体"/>
          <w:i w:val="0"/>
          <w:iCs w:val="0"/>
          <w:caps w:val="0"/>
          <w:color w:val="000000"/>
          <w:spacing w:val="0"/>
          <w:sz w:val="24"/>
          <w:szCs w:val="24"/>
          <w:shd w:val="clear" w:fill="FFFFFF"/>
        </w:rPr>
        <w:t>各省、自治区、直辖市人民政府，国务院各部委、各直属机构：</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大规模推进保障性安居工程建设，是党中央、国务院为推动科学发展、加快转变经济发展方式、保障和改善民生采取的重大举措。为贯彻落实党中央、国务院的决策部署，全面推进保障性安居工程建设，进一步加强和规范保障性住房管理，加快解决中低收入家庭住房困难，促进实现住有所居目标，经国务院同意，现提出如下意见：</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 一、总体要求和基本原则</w:t>
      </w:r>
      <w:r>
        <w:rPr>
          <w:rStyle w:val="5"/>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一）总体要求。适应工业化、城镇化快速发展的要求，深入贯彻落实科学发展观，把住房保障作为政府公共服务的重要内容，建立健全中国特色的城镇住房保障体系，合理确定住房保障范围、保障方式和保障标准，完善住房保障支持政策，逐步形成可持续的保障性安居工程投资、建设、运营和管理机制。到“十二五”期末，全国保障性住房覆盖面达到20%左右，力争使城镇中等偏下和低收入家庭住房困难问题得到基本解决，新就业职工住房困难问题得到有效缓解，外来务工人员居住条件得到明显改善。</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二）基本原则。住房保障工作要坚持从我国国情出发，满足基本住房需要；坚持政府主导、政策扶持，引导社会参与；坚持加大公共财政的投入，同时发挥市场机制的作用；坚持经济、适用、环保，确保质量安全；坚持分配过程公开透明，分配结果公平公正；坚持规范管理，不断完善住房保障制度。</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二、大力推进以公共租赁住房为重点的保障性安居工程建设</w:t>
      </w:r>
      <w:r>
        <w:rPr>
          <w:rStyle w:val="5"/>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一）重点发展公共租赁住房。公共租赁住房面向城镇中等偏下收入住房困难家庭、新就业无房职工和在城镇稳定就业的外来务工人员供应，单套建筑面积以40平方米左右的小户型为主，满足基本居住需要。租金标准由市县人民政府结合当地实际，按照略低于市场租金的原则合理确定。发展公共租赁住房，对于完善住房供应和保障体系、引导合理住房消费、缓解群众住房困难，实现人才和劳动力有序流动、促进城镇化健康发展具有十分重要的意义。各地要根据实际情况适当增加公共租赁住房供应，人口净流入量大的大中城市要提高公共租赁住房建设的比重。</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要加大政府投资建设力度，综合运用土地供应、资本金注入、投资补助、财政贴息、税费优惠等政策措施，吸引企业和其他机构参与公共租赁住房建设和运营，多渠道增加公共租赁住房供应。政府投资的公共租赁住房项目可以委托企业代建，市县人民政府逐年回购。公共租赁住房项目采取划拨、出让等方式供应土地，事先要规定建设要求、套型结构等，作为土地供应的前置条件。同时，公共租赁住房项目可以规划建设配套商业服务设施，统一管理经营，以实现资金平衡。新建普通商品住房项目，应当规划配建一定比例的公共租赁住房，具体配建比例和管理方式由市县人民政府确定。外来务工人员集中的开发区、产业园区，应当按照集约用地的原则，统筹规划，集中建设单元型或宿舍型公共租赁住房，面向用工单位或园区就业人员出租。坚持谁投资、谁所有的原则，积极探索公共租赁住房投资回收机制。各地要及时制定公共租赁住房管理办法。</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城镇低收入住房困难家庭较多、小户型租赁住房房源不足的地区，要加快建设廉租住房，提高实物配租比例。逐步实现廉租住房与公共租赁住房统筹建设、并轨运行。</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二）根据实际情况继续安排经济适用住房和限价商品住房建设。规范发展经济适用住房，严格执行建设标准，单套建筑面积控制在60平方米以内。房价较高的城市，要适当增加经济适用住房、限价商品住房供应。</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三）加快实施各类棚户区改造。棚户区（危旧房）改造要坚持政府主导、市场运作，发挥多方面积极性，改造资金由政府适当补助，住户合理负担。国有林区、垦区和工矿（含煤矿）棚户区改造，企业也要安排一定的资金。棚户区改造要尊重群众意愿，扩大群众参与，切实维护群众合法权益。</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四）加大农村危房改造力度。抓紧编制农村危房改造规划，逐步扩大中央补助地区范围，加大地方政府补助力度。按照统一要求建立和完善农村危房改造农户档案管理信息系统，提高规划设计水平，加强资金和质量监管。</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三、落实各项支持政策</w:t>
      </w:r>
      <w:r>
        <w:rPr>
          <w:rStyle w:val="5"/>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一）确保用地供应。市县人民政府应当依据住房保障规划和保障性安居工程年度建设任务，科学编制土地供应计划，涉及新增建设用地的要在年度土地利用计划中优先安排、单列指标，做到应保尽保。要提前做好项目储备并落实到具体地块，努力挖潜，充分利用存量建设用地。涉及新增建设用地的，要提前确定地块，开展土地征收等前期工作，确保及时供地。储备土地和收回使用权的国有土地，优先安排用于保障性住房建设。严禁改变保障性住房建设用地用途，擅自改变用途的，要依法从严处理。</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二）增加政府投入。中央继续加大资金补助力度。地方各级人民政府要在财政预算安排中将保障性安居工程放在优先位置，加大财政性资金投入力度。按照“省级负总责、市县抓落实”的原则，加大省级政府统筹力度，确保项目资本金足额及时到位。住房公积金增值收益在提取贷款风险准备金和管理费用后，全部用于廉租住房和公共租赁住房建设。土地出让收益用于保障性住房建设和棚户区改造的比例不低于10%。中央代发的地方政府债券资金要优先安排用于公共租赁住房等保障性安居工程建设。公共预算支出安排不足的地区，要提高土地出让收益和地方政府债券资金安排比重。完不成保障性安居工程建设任务的城市，一律不得兴建和购置政府办公用房。</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三）规范利用企业债券融资。符合规定的地方政府融资平台公司可发行企业债券或中期票据，专项用于公共租赁住房等保障性安居工程建设。地方政府融资平台公司发行企业债券，要优先满足保障性安居工程建设融资需要。承担保障性安居工程建设项目的其他企业，也可以在政府核定的保障性安居工程建设投资额度内，通过发行企业债券进行项目融资。对发行企业债券用于保障性安居工程建设的，优先办理核准手续。</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四）加大信贷支持。在加强管理、防范风险的基础上，银行业金融机构可以向实行公司化运作并符合信贷条件的公共租赁住房项目直接发放贷款。对于政府投资建设的公共租赁住房项目，银行业金融机构可向经过清理整顿符合条件的直辖市、计划单列市及省会城市政府融资平台公司发放贷款，融资平台公司贷款偿付能力不足的，由本级政府统筹安排还款；银行业金融机构也可向经过清理整顿符合条件且经总行评估认可、自身能够确保偿还公共租赁住房项目贷款的地级城市政府融资平台公司发放贷款。其他市县政府投资建设的公共租赁住房项目，可在省级政府对还款来源作出统筹安排后，由省级政府指定一家省级融资平台公司按规定统一借款。借款人和当地政府要确保按期还贷，防范金融风险和债务风险。公共租赁住房建设贷款利率下浮时其下限为基准利率的0.9倍，贷款期限原则上不超过15年。扩大利用住房公积金贷款支持保障性住房建设试点城市的范围，重点支持公共租赁住房建设。</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五）落实税费减免政策。对廉租住房、公共租赁住房、经济适用住房和棚户区改造安置住房，要切实落实现行建设、买卖、经营等环节税收优惠政策，免收城市基础设施配套费等各种行政事业性收费和政府性基金。</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四、提高规划建设和工程质量水平</w:t>
      </w:r>
      <w:r>
        <w:rPr>
          <w:rStyle w:val="5"/>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一）优化规划布局和户型设计。要把保障性住房建设作为城乡规划和土地利用总体规划的重要内容，提出明确要求，合理安排布局，严格执行抗震设防和建筑节能等强制性标准。保障性住房实行分散配建和集中建设相结合。集中建设保障性住房，应当充分考虑居民就业、就医、就学、出行等需要，加快完善公共交通系统，同步配套建设生活服务设施。保障性住房户型设计要坚持户型小、功能齐、配套好、质量高、安全可靠的要求，合理布局，科学利用空间，有效满足各项基本居住功能，鼓励通过公开招标、评比等方式优选户型设计方案。廉租住房、公共租赁住房应当提供简约、环保的基本装修，具备入住条件。</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同时，在保障性住房规划设计中，要贯彻省地、节能、环保的原则，落实节约集约用地和节能减排各项措施，全面推广采用节水型器具，配套建设污水处理和生活垃圾分类收集设施。农村危房改造要重视自然采光和通风，大力推广建筑节能技术。</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二）落实工程质量责任。保障性安居工程建设，要严格履行法定的项目建设程序，规范招投标行为，落实项目法人责任制、合同管理制、工程监理制。严格建筑材料验核制度。项目法人对住房建设质量负永久责任，其他参建单位按照工程质量管理规定负相应责任。实行勘察、设计、施工、监理单位负责人和项目负责人责任终身制。推广在住房建筑上设置质量责任永久性标识制度，接受社会监督。</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三）强化工程质量监督。保障性安居工程参建各方要建立健全质量管理体系，切实把加强质量监管贯穿于建设全过程。严格按照法律法规和强制性标准规定进行勘察、设计、施工、监理和验收，加大对工程质量和施工安全的监督检查力度。对存在违法违规行为和工程质量不符合强制性标准的工程项目，要责令整改。</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五、建立健全分配和运营监管机制</w:t>
      </w:r>
      <w:r>
        <w:rPr>
          <w:rStyle w:val="5"/>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一）规范准入审核。市县人民政府要根据当地经济社会发展水平、居民收入、住房状况，合理确定保障对象住房困难、家庭收入（财产）的具体标准，定期调整，并向社会公布。完善住房保障申请、审核、公示、轮候、复核制度。健全住房城乡建设、民政、公安、税务、金融等部门及街道、社区协作配合的家庭住房和经济状况审核机制。保障性住房申请人应当如实申报家庭住房、收入和财产状况，声明同意审核机关调查核实其家庭住房和资产等情况。审核机关调查核实申请人住房、金融资产、车辆等财产的，有关机构应当依法提供便利。严禁以任何形式向不符合住房困难标准的家庭供应保障性住房。切实防范并严厉查处骗租骗购保障性住房、变相福利分房和以权谋私行为。对以虚假资料骗购、骗租保障性住房的，一经查实应立即纠正，并取消其在5年内再次申请购买或租赁保障性住房的资格。建立住房保障诚信档案，完善失信惩戒制度。</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二）严格租售管理。经审核符合条件的家庭，市县人民政府应当在合理的轮候期内安排保障性住房。具体轮候期限由市县人民政府确定并公布。廉租住房租赁补贴应当按月或季度及时发放，确保当年12月25日前全部发放到位。廉租住房、公共租赁住房的租赁合同，应当载明租金、租期以及使用要求。公共租赁住房租赁合同期限一般为3至5年。租赁合同期满后承租人仍符合规定条件的，可以申请续租。经济适用住房和限价商品住房购买不满5年的，不得上市交易。经济适用住房配售时，要明确界定政府与购买人的资产份额，并按照政府回购、适当兼顾保障对象合法权益的原则，确定经济适用住房出售所得价款的分配比例。限价商品住房的上市交易收益调节办法，由市县人民政府制定。</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三）加强使用管理。市县人民政府应当建立住房保障管理信息系统，完善保障性住房和保障对象档案，动态监测住房保障对象家庭人口、住房和经济状况变化情况。建立公众监督机制，落实信息公开，充分发挥社会监督作用。定期检查保障性住房使用情况，对违反规定将保障性住房出售、转借、出租（转租）、闲置、改变用途且拒不整改的，应当按照有关规定或者合同约定收回。对中介机构违规代理出售、出租保障性住房的，应当依法给予处罚。保障性住房的使用人要按有关规定和合同约定使用住房，不得擅自改变房屋结构，影响房屋质量安全和使用功能。保障性住房小区可以实行住户自我管理、自我服务，也可以聘请专业机构提供物业服务。</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四）健全退出机制。廉租住房、公共租赁住房承租人经济状况改善，或通过购置、继承、受赠等方式取得其他住房，不再符合相应的住房保障条件的，应当在规定期限内腾退；逾期不腾退的，应当按市场价格交纳租金。经济适用住房购房人通过购置、继承、受赠等方式取得其他住房，不再符合经济适用住房保障条件的，应当退出经济适用住房，或者通过补交土地收益等价款取得完全产权。对拒不服从退出管理的，可以依照规定或合同约定申请人民法院强制执行。</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w:t>
      </w:r>
      <w:r>
        <w:rPr>
          <w:rStyle w:val="5"/>
          <w:rFonts w:hint="eastAsia" w:ascii="宋体" w:hAnsi="宋体" w:eastAsia="宋体" w:cs="宋体"/>
          <w:i w:val="0"/>
          <w:iCs w:val="0"/>
          <w:caps w:val="0"/>
          <w:color w:val="000000"/>
          <w:spacing w:val="0"/>
          <w:sz w:val="24"/>
          <w:szCs w:val="24"/>
          <w:shd w:val="clear" w:fill="FFFFFF"/>
        </w:rPr>
        <w:t> 六、加强组织领导，进一步落实地方政府责任</w:t>
      </w:r>
      <w:r>
        <w:rPr>
          <w:rStyle w:val="5"/>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一）建立目标责任制。省级人民政府对本地区保障性安居工程工作负总责；市县人民政府具体实施，负责落实项目前期工作、建设资金、土地供应、工程质量监督、保障性住房租售管理和使用监管等。省级人民政府要指导市县人民政府，加强住房保障管理机构和具体实施机构建设，充实工作人员，落实工作经费。要加强组织领导和督促检查，周密部署，精心落实，注意总结经验，优化审批程序，简化办事手续，把保障性安居工程建成廉洁工程、平安工程、放心工程。</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二）统筹安排年度建设任务。要因地制宜，科学编制建设规划，统筹安排年度建设任务，不搞“一刀切”。“十二五”时期全国保障性安居工程建设目标是经济和社会发展的约束性指标。各省、自治区、直辖市要按照目标任务，按需申报，自下而上，编制本地区保障性住房建设规划，将任务分解到年度。要尽快明确2012年保障性安居工程建设任务、投资计划、用地计划、资金来源渠道等。市县人民政府要按照规划编制年度实施计划，并落实到项目，尽早开展前期工作，以便落实资金和土地，确保建设任务按计划顺利实施。市县人民政府要向社会公布年度保障性安居工程建设计划、项目开工和竣工情况，以及项目名称、建设地址、建设方式和建设总套数等。</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三）建立考核问责机制。各地区、各有关部门要加强对保障性安居工程建设的监督检查，全面落实工作任务和各项政策措施。住房城乡建设部等有关部门要制定具体考核办法。住房城乡建设部、监察部等有关部门要建立约谈和问责机制，对项目资金土地不落实、政策措施不到位、建设进度缓慢地区的政府负责人进行约谈。对没有完成年度目标任务的地区，监察部、住房城乡建设部等部门要视情况对其政府负责人进行问责。要严格规范保障性安居工程建设程序，加强资金监管。对在保障性安居工程建设、分配和管理过程中滥用职权、玩忽职守、徇私舞弊、失职渎职的政府及其相关职能部门工作人员，要依法依纪追究责任；涉嫌犯罪的，移送司法机关处理。</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国务院办公厅</w:t>
      </w:r>
      <w:r>
        <w:rPr>
          <w:rFonts w:hint="eastAsia" w:ascii="宋体" w:hAnsi="宋体" w:eastAsia="宋体" w:cs="宋体"/>
          <w:i w:val="0"/>
          <w:iCs w:val="0"/>
          <w:caps w:val="0"/>
          <w:color w:val="000000"/>
          <w:spacing w:val="0"/>
          <w:sz w:val="24"/>
          <w:szCs w:val="24"/>
          <w:shd w:val="clear" w:fill="FFFFFF"/>
        </w:rPr>
        <w:br w:type="textWrapping"/>
      </w:r>
      <w:r>
        <w:rPr>
          <w:rFonts w:hint="eastAsia" w:ascii="宋体" w:hAnsi="宋体" w:eastAsia="宋体" w:cs="宋体"/>
          <w:i w:val="0"/>
          <w:iCs w:val="0"/>
          <w:caps w:val="0"/>
          <w:color w:val="000000"/>
          <w:spacing w:val="0"/>
          <w:sz w:val="24"/>
          <w:szCs w:val="24"/>
          <w:shd w:val="clear" w:fill="FFFFFF"/>
        </w:rPr>
        <w:t>　　　　　　　　　　　　　　　　　　　　　　　　　 二○一一年九月二十八日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7C177F6"/>
    <w:rsid w:val="17C177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2022-05-07T02:33:00Z</dcterms:created>
  <dc:creator>清风</dc:creator>
  <cp:lastModifiedBy>清风</cp:lastModifiedBy>
  <dcterms:modified xsi:type="dcterms:W3CDTF">2022-05-07T02:34:35Z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8CDEF92184E64D679CE01B9634C7D9DE</vt:lpwstr>
  </property>
</Properties>
</file>