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关于加快推进棚户区（危旧房）改造的通知</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建保[2012]190号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201212/20121226_212390.html&amp;amp;title=%E5%85%B3%E4%BA%8E%E5%8A%A0%E5%BF%AB%E6%8E%A8%E8%BF%9B%E6%A3%9A%E6%88%B7%E5%8C%BA%EF%BC%88%E5%8D%B1%E6%97%A7%E6%88%BF%EF%BC%89%E6%94%B9%E9%80%A0%E7%9A%84%E9%80%9A%E7%9F%A5_%E4%B8%AD%E5%8D%8E%E4%BA%BA%E6%B0%91%E5%85%B1%E5%92%8C%E5%9B%BD%E4%BD%8F%E6%88%BF%E5%92%8C%E5%9F%8E%E4%B9%A1%E5%BB%BA%E8%AE%BE%E9%83%A8&amp;amp;pic=&amp;amp;appkey=" \t "https://www.mohurd.gov.cn/gongkai/fdzdgknr/tzgg/201212/_blank"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城乡建设厅（建委、建交委、住房保障房屋管理局、国土资源房屋管理局）、发展改革委、财政厅（局）、农垦部门、林业厅（局）、侨务办公室、总工会，新疆生产建设兵团建设局、发展改革委、财务局、农业局、林业局、侨务办公室、总工会，内蒙古、龙江、大兴安岭森工（林业）集团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认真贯彻《国家基本公共服务体系“十二五”规划》（国发[2012]29号）和《国务院办公厅关于保障性安居工程建设和管理的指导意见》（国办发[2011]45号）精神，全面落实全国资源型城市与独立工矿区可持续发展及棚户区改造工作座谈会部署，扎实推进各类棚户区（危旧房）改造，现将有关要求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总体要求。深入贯彻落实科学发展观，适应工业化、城镇化发展的需要，以改善群众住房条件为出发点和落脚点，把棚户区（危旧房）改造作为城镇保障性安居工程的重要内容，加快推进集中成片棚户区（危旧房）改造，积极推进非成片棚户区（危旧房）改造，逐步开展基础设施简陋、建筑密度大的城镇旧住宅区综合整治，稳步实施城中村改造，着力推进资源型城市及独立工矿区棚户区改造。到“十二五”期末，全国成片棚户区（危旧房）力争基本完成改造，住房使用功能得到改善，基础设施得到完善，居住质量得到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全面推进城市棚户区（危旧房）改造。城市棚户区（危旧房），指城市规划区范围内，简易结构房屋较多、建筑密度较大，使用年限久，房屋质量差，建筑安全隐患多，使用功能不完善，配套设施不健全的区域。“十二五”期间，各地要按照《国家基本公共服务体系“十二五”规划》要求，加快推进非成片棚户区（危旧房）改造、城中村改造和城镇旧住宅区综合整治。城市棚户区（危旧房）改造具体范围由市县人民政府结合当地实际情况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城市棚户区（危旧房）改造要因地制宜，采取拆除新建、改建（扩建、翻建）、综合整治等多种方式。注重旧住宅区有机更新、旧住宅性能充分利用和历史文化街区保护。居民安置采取实物安置和货币补偿相结合；安置住房采取原地重建和异地建设相结合，能就近安置的，尽可能就近安置。在改造中可配套建设一定数量的廉租住房、公共租赁住房等保障性住房，统筹用于符合条件的保障家庭。各地要按照《关于开展旧住宅区整治改造的指导意见》（建住房[2007]109号）规定，加快城镇旧住宅区综合整治，加强环境综合整治和房屋维修改造，完善使用功能和配套设施，提高建筑节能水平。要加大投入力度，完善配套基础设施和公共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对城市规划区内的城中村，要按照城镇规划稳步实施改造。要合理利用城镇土地，调整用地结构，完善城镇功能，增强综合承载能力。对城市建成区内，已无农村户口和集体用地、撤消了乡村行政建制、实施街道办事处居委会城镇管理的区域，要优先安排改造。对城市规划区范围内，土地已被全部或部分征用，原农村居民已全部或部分转变为城镇户口，已被建成区包围或半包围的自然村，要稳步实施改造。对城市规划区范围内其他自然村，要结合当地城镇化发展和城市基础设施建设等实际情况，区分轻重缓急，有序实施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二五”期间，城市棚户区（危旧房）改造范围内的居民安置住房筹建（新建、购买、货币补偿等）工程和原居民住房改建（扩建、翻建）工程，统一纳入国家城镇保障性安居工程规划计划，其他工程不纳入规划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加快推进国有工矿棚户区改造。国有工矿棚户区位于城市规划区内的，要统一纳入城市棚户区改造范围；位于城市规划区外的，要统一纳入国有工矿棚户区改造范围。铁路、钢铁、有色、黄金等行业棚户区，要按照属地原则纳入各地棚户区改造规划计划组织实施。已纳入中央下放地方煤矿棚户区改造范围的煤矿棚户区，2013年年底前要基本建成，其他煤矿棚户区统一纳入国有工矿棚户区改造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国有工矿（煤矿）各级行业主管部门和工会组织，要加强对棚户区改造工作的监督指导，做好督促检查工作。地方各级政府和工矿（煤矿）企业要加大对棚户区改造的投入力度，保质保量完成改造任务。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大力推进国有林区棚户区和国有林场危旧房改造。任务较少的省（区、市）要争取在2013年年底前完成改造，其他省（区、市）要力争在2015年年底前基本完成。对林区（场）没有经济来源的特殊困难家庭，要探索通过多种方式妥善安置。要尽快研究房屋产权证明办理问题，健全具有林业特色的住房管理办法，维护职工群众的合法权益。其他林业基层单位符合条件住房困难职工，纳入当地城镇住房保障体系统筹解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积极推进国有垦区危房改造。加快剩余国有垦区危房改造，力争在2015年年底前全面完成，有条件的地区要争取在2014年年底基本完成。要注重规划先行，优化垦区危房改造布局，方便生产生活，促进垦区产业发展和小城镇建设。要探索通过多种方式妥善安置，切实解决好特困职工安居问题。将华侨农场非归难侨危房改造，统一纳入国有垦区危房改造中央补助支持范围，加快实施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进一步做好各类棚户区（危旧房）调查摸底。各地要按照属地原则，对辖区内截至2012年底尚未实施改造、在改造的各类棚户区（危旧房），逐个调查摸底，登记造册。市县住房城乡建设（住房保障）、发展改革、财政、农业、林业、侨务等部门，要协商制定调查方案，明确职责分工，建立健全部门协调配合、齐抓共管的工作机制，注意发挥好工会、行业、社区等各类组织的作用，认真组织做好调查摸底工作。省级住房城乡（住房保障）、发展改革、财政、农业、林业、侨务等部门要加强对市、县调查工作的指导，确保调查范围内的棚户区（危旧房）不遗不漏，调查数据真实、准确、完整；要做好上报数据的汇总、审核和分析工作，保证调查质量。各地要认真做好调查总结，将调查情况连同附表，于2013年1月底前报送住房城乡建设部、国家发展改革委、财政部、农业部和国家林业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按照《关于对国有工矿棚户区情况进行调查的通知》（建保[2011]199号）要求，已完成国有工矿棚户区调查摸底和上报工作的地区，要进一步核实情况，并纳入本次调查一并上报。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七、切实抓好各类棚户区（危旧房）改造的组织实施。各地要在调查摸底的基础上，按照统筹规划、分步推进、量力而行、尽力而为的原则，合理安排改造时序，有序推进各类棚户区（危旧房）改造。要充分尊重居民群众的意愿，扩大群众参与，切实维护群众合法权益。要落实好土地、财税、信贷等各项优惠政策。要拓宽融资渠道，加大投入力度，加快基础设施配套，着力完善小区居住功能。要把好规划设计关、施工质量关、建筑材料关和竣工验收关，确保工程质量安全。要加强改造后的住房管理，完善社区公共服务，确保居民安居乐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附件：1.各类棚户区（危旧房）改造情况调查汇总表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2.城市棚户区（危旧房）情况调查表（集中成片棚户区/危旧房）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3.城市棚户区（危旧房）情况调查表（非集中成片棚户区/危旧房）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4.城市棚户区（危旧房）情况调查表（城中村）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5.城市棚户区（危旧房）情况调查表（旧住宅区综合整治）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6.国有工矿棚户区改造情况调查表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7.国有林区棚户区和国有林场危旧房改造情况调查表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8.国有垦区危房改造情况调查表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240" w:firstLineChars="10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中华人民共和国国家发展和改革委员会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中华人民共和国财政部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中华人民共和国农业部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国家林业局</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国务院侨务办公室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中华全国总工会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2012年12月12日</w:t>
      </w:r>
    </w:p>
    <w:p/>
    <w:p/>
    <w:p/>
    <w:p/>
    <w:p/>
    <w:p/>
    <w:p/>
    <w:p/>
    <w:p/>
    <w:p/>
    <w:p/>
    <w:p/>
    <w:p/>
    <w:p/>
    <w:p/>
    <w:p/>
    <w:p/>
    <w:p/>
    <w:p/>
    <w:p/>
    <w:p/>
    <w:p>
      <w:pPr>
        <w:keepNext w:val="0"/>
        <w:keepLines w:val="0"/>
        <w:widowControl/>
        <w:suppressLineNumbers w:val="0"/>
        <w:jc w:val="left"/>
        <w:textAlignment w:val="center"/>
        <w:rPr>
          <w:rFonts w:hint="eastAsia" w:ascii="宋体" w:hAnsi="宋体" w:eastAsia="宋体" w:cs="宋体"/>
          <w:b/>
          <w:bCs/>
          <w:i w:val="0"/>
          <w:iCs w:val="0"/>
          <w:color w:val="000000"/>
          <w:kern w:val="0"/>
          <w:sz w:val="24"/>
          <w:szCs w:val="24"/>
          <w:u w:val="none"/>
          <w:bdr w:val="none" w:color="auto" w:sz="0" w:space="0"/>
          <w:lang w:val="en-US" w:eastAsia="zh-CN" w:bidi="ar"/>
        </w:rPr>
        <w:sectPr>
          <w:pgSz w:w="11906" w:h="16838"/>
          <w:pgMar w:top="1440" w:right="1800" w:bottom="1270" w:left="1800" w:header="851" w:footer="992" w:gutter="0"/>
          <w:paperSrc/>
          <w:cols w:space="0" w:num="1"/>
          <w:rtlGutter w:val="0"/>
          <w:docGrid w:type="lines" w:linePitch="312" w:charSpace="0"/>
        </w:sectPr>
      </w:pPr>
    </w:p>
    <w:tbl>
      <w:tblPr>
        <w:tblW w:w="136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460"/>
        <w:gridCol w:w="2775"/>
        <w:gridCol w:w="2670"/>
        <w:gridCol w:w="2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460" w:type="dxa"/>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附件1：</w:t>
            </w:r>
          </w:p>
        </w:tc>
        <w:tc>
          <w:tcPr>
            <w:tcW w:w="277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2670"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2760"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0" w:type="auto"/>
            <w:gridSpan w:val="4"/>
            <w:tcBorders>
              <w:top w:val="nil"/>
              <w:left w:val="nil"/>
              <w:bottom w:val="nil"/>
              <w:right w:val="nil"/>
            </w:tcBorders>
            <w:shd w:val="clear"/>
            <w:noWrap/>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各类棚户区（危旧房）改造情况调查汇总表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5460" w:type="dxa"/>
            <w:tcBorders>
              <w:top w:val="nil"/>
              <w:left w:val="nil"/>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填报单位：</w:t>
            </w:r>
          </w:p>
        </w:tc>
        <w:tc>
          <w:tcPr>
            <w:tcW w:w="0" w:type="auto"/>
            <w:tcBorders>
              <w:top w:val="nil"/>
              <w:left w:val="nil"/>
              <w:bottom w:val="single" w:color="000000" w:sz="4" w:space="0"/>
              <w:right w:val="nil"/>
            </w:tcBorders>
            <w:shd w:val="clear"/>
            <w:noWrap/>
            <w:vAlign w:val="center"/>
          </w:tcPr>
          <w:p>
            <w:pPr>
              <w:jc w:val="center"/>
              <w:rPr>
                <w:rFonts w:hint="eastAsia" w:ascii="宋体" w:hAnsi="宋体" w:eastAsia="宋体" w:cs="宋体"/>
                <w:i w:val="0"/>
                <w:iCs w:val="0"/>
                <w:color w:val="000000"/>
                <w:sz w:val="40"/>
                <w:szCs w:val="40"/>
                <w:u w:val="none"/>
              </w:rPr>
            </w:pPr>
          </w:p>
        </w:tc>
        <w:tc>
          <w:tcPr>
            <w:tcW w:w="0" w:type="auto"/>
            <w:tcBorders>
              <w:top w:val="nil"/>
              <w:left w:val="nil"/>
              <w:bottom w:val="single" w:color="000000" w:sz="4" w:space="0"/>
              <w:right w:val="nil"/>
            </w:tcBorders>
            <w:shd w:val="clear"/>
            <w:noWrap/>
            <w:vAlign w:val="center"/>
          </w:tcPr>
          <w:p>
            <w:pPr>
              <w:jc w:val="center"/>
              <w:rPr>
                <w:rFonts w:hint="eastAsia" w:ascii="宋体" w:hAnsi="宋体" w:eastAsia="宋体" w:cs="宋体"/>
                <w:i w:val="0"/>
                <w:iCs w:val="0"/>
                <w:color w:val="000000"/>
                <w:sz w:val="40"/>
                <w:szCs w:val="40"/>
                <w:u w:val="none"/>
              </w:rPr>
            </w:pPr>
          </w:p>
        </w:tc>
        <w:tc>
          <w:tcPr>
            <w:tcW w:w="0" w:type="auto"/>
            <w:tcBorders>
              <w:top w:val="nil"/>
              <w:left w:val="nil"/>
              <w:bottom w:val="single" w:color="000000" w:sz="4" w:space="0"/>
              <w:right w:val="nil"/>
            </w:tcBorders>
            <w:shd w:val="clear"/>
            <w:noWrap/>
            <w:vAlign w:val="center"/>
          </w:tcPr>
          <w:p>
            <w:pPr>
              <w:jc w:val="center"/>
              <w:rPr>
                <w:rFonts w:hint="eastAsia" w:ascii="宋体" w:hAnsi="宋体" w:eastAsia="宋体" w:cs="宋体"/>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5460" w:type="dxa"/>
            <w:tcBorders>
              <w:top w:val="single" w:color="000000" w:sz="4" w:space="0"/>
              <w:left w:val="single" w:color="000000" w:sz="4" w:space="0"/>
              <w:bottom w:val="single" w:color="000000" w:sz="4" w:space="0"/>
              <w:right w:val="single" w:color="000000" w:sz="4" w:space="0"/>
              <w:tl2br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截至2012年底剩余改造户数（户）</w:t>
            </w: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2013-2015年规划改造户数（户）</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2015年末剩余改造户数（户）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一、城市棚户区（危旧房）</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1、集中成片</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2、非集中成片</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3、城中村</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4、旧住宅区综合整治</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二、国有工矿棚户区</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其中：规划区内纳入城市棚户区（危旧房）改造</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三、国有林区（场）棚户区（危旧房）</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四、国有垦区危房</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其中：华侨农场非归难侨棚户区（危旧房）</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五、中央下放地方煤矿棚户区</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3665" w:type="dxa"/>
            <w:gridSpan w:val="4"/>
            <w:tcBorders>
              <w:top w:val="single" w:color="000000" w:sz="4" w:space="0"/>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说明：城市规划区范围内纳入城市棚户区（危旧房）改造的国有工矿棚户区，请汇总到“二、国有工矿棚户区”下的“其中：规划区内纳入城市棚户区（危旧房）改造”，不得重复汇总到“一、城市棚户区（危旧房）”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联系部门：</w:t>
            </w: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r>
    </w:tbl>
    <w:p>
      <w:pPr>
        <w:sectPr>
          <w:pgSz w:w="16838" w:h="11906" w:orient="landscape"/>
          <w:pgMar w:top="1803" w:right="1440" w:bottom="1519" w:left="1440" w:header="851" w:footer="992" w:gutter="0"/>
          <w:paperSrc/>
          <w:cols w:space="0" w:num="1"/>
          <w:rtlGutter w:val="0"/>
          <w:docGrid w:type="lines" w:linePitch="319" w:charSpace="0"/>
        </w:sectPr>
      </w:pPr>
    </w:p>
    <w:tbl>
      <w:tblPr>
        <w:tblW w:w="153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30"/>
        <w:gridCol w:w="645"/>
        <w:gridCol w:w="645"/>
        <w:gridCol w:w="645"/>
        <w:gridCol w:w="1220"/>
        <w:gridCol w:w="578"/>
        <w:gridCol w:w="578"/>
        <w:gridCol w:w="578"/>
        <w:gridCol w:w="669"/>
        <w:gridCol w:w="578"/>
        <w:gridCol w:w="1020"/>
        <w:gridCol w:w="578"/>
        <w:gridCol w:w="222"/>
        <w:gridCol w:w="578"/>
        <w:gridCol w:w="578"/>
        <w:gridCol w:w="819"/>
        <w:gridCol w:w="669"/>
        <w:gridCol w:w="578"/>
        <w:gridCol w:w="669"/>
        <w:gridCol w:w="578"/>
        <w:gridCol w:w="1220"/>
        <w:gridCol w:w="578"/>
        <w:gridCol w:w="578"/>
        <w:gridCol w:w="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2565" w:type="dxa"/>
            <w:gridSpan w:val="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附件2：</w:t>
            </w: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15345" w:type="dxa"/>
            <w:gridSpan w:val="24"/>
            <w:tcBorders>
              <w:top w:val="nil"/>
              <w:left w:val="nil"/>
              <w:bottom w:val="nil"/>
              <w:right w:val="nil"/>
            </w:tcBorders>
            <w:shd w:val="clear"/>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城市棚户区（危旧房）情况调查表（集中成片棚户区/危旧房）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gridSpan w:val="2"/>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填报单位：</w:t>
            </w:r>
          </w:p>
        </w:tc>
        <w:tc>
          <w:tcPr>
            <w:tcW w:w="14070" w:type="dxa"/>
            <w:gridSpan w:val="22"/>
            <w:tcBorders>
              <w:top w:val="nil"/>
              <w:left w:val="nil"/>
              <w:bottom w:val="nil"/>
              <w:right w:val="nil"/>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棚户区名称</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所在市县</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区位</w:t>
            </w:r>
          </w:p>
        </w:tc>
        <w:tc>
          <w:tcPr>
            <w:tcW w:w="2580" w:type="dxa"/>
            <w:gridSpan w:val="4"/>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棚户区基本情况</w:t>
            </w:r>
          </w:p>
        </w:tc>
        <w:tc>
          <w:tcPr>
            <w:tcW w:w="504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截至2012年底已改造情况</w:t>
            </w:r>
          </w:p>
        </w:tc>
        <w:tc>
          <w:tcPr>
            <w:tcW w:w="516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2013-2015年改造规划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填写序号：1、建成区之内。2、建成区之外。</w:t>
            </w: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住宅房屋</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非住宅房屋面积（平方米）</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改造总投资估算（万元）</w:t>
            </w:r>
          </w:p>
        </w:tc>
        <w:tc>
          <w:tcPr>
            <w:tcW w:w="255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安置住房建设</w:t>
            </w:r>
          </w:p>
        </w:tc>
        <w:tc>
          <w:tcPr>
            <w:tcW w:w="184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已完成征收（收购）补偿（户）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c>
          <w:tcPr>
            <w:tcW w:w="25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安置住房建设</w:t>
            </w:r>
          </w:p>
        </w:tc>
        <w:tc>
          <w:tcPr>
            <w:tcW w:w="193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征收（收购）补偿</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（平方米）</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开工</w:t>
            </w:r>
          </w:p>
        </w:tc>
        <w:tc>
          <w:tcPr>
            <w:tcW w:w="126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竣工</w:t>
            </w:r>
          </w:p>
        </w:tc>
        <w:tc>
          <w:tcPr>
            <w:tcW w:w="645"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其中：货币安置补偿</w:t>
            </w:r>
          </w:p>
        </w:tc>
        <w:tc>
          <w:tcPr>
            <w:tcW w:w="5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其中：实物安置补偿</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开工</w:t>
            </w: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竣工</w:t>
            </w:r>
          </w:p>
        </w:tc>
        <w:tc>
          <w:tcPr>
            <w:tcW w:w="645"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其中：货币安置补偿</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其中：实物安置补偿</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5345" w:type="dxa"/>
            <w:gridSpan w:val="24"/>
            <w:tcBorders>
              <w:top w:val="single" w:color="000000" w:sz="4" w:space="0"/>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3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11490" w:type="dxa"/>
            <w:gridSpan w:val="18"/>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1、调查范围：截至2012年底尚未实施改造、在改造的各类棚户区（危旧房）。截至2012年末已经竣工的，不在调查范围之内。</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63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9555" w:type="dxa"/>
            <w:gridSpan w:val="15"/>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2、城市规划区范围内的国有工矿棚户区，请填写在表6:《国有工矿棚户区改造情况调查表》中。</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8"/>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3、填写要求：一个改造项目或区片占一行。</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4、2015年前尚未作出改造规划的棚户区，只填写到“棚户区基本情况”</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14715" w:type="dxa"/>
            <w:gridSpan w:val="23"/>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5、参照财政部国家税务总局《关于企业参与政府统一组织的棚户区改造支出企业所得税税前扣除政策有关问题的通知》（财税〔2012〕12号），集中连片户数高于50户的区片，请填写到本表中；低于50户的区片，请填写到表3：《城市棚户区（危旧房）情况调查表（非集中成片棚户区/危旧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r>
    </w:tbl>
    <w:p/>
    <w:p/>
    <w:p/>
    <w:p/>
    <w:p/>
    <w:p/>
    <w:p/>
    <w:p/>
    <w:p/>
    <w:tbl>
      <w:tblPr>
        <w:tblW w:w="153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30"/>
        <w:gridCol w:w="490"/>
        <w:gridCol w:w="397"/>
        <w:gridCol w:w="1220"/>
        <w:gridCol w:w="759"/>
        <w:gridCol w:w="578"/>
        <w:gridCol w:w="578"/>
        <w:gridCol w:w="578"/>
        <w:gridCol w:w="669"/>
        <w:gridCol w:w="578"/>
        <w:gridCol w:w="1020"/>
        <w:gridCol w:w="578"/>
        <w:gridCol w:w="222"/>
        <w:gridCol w:w="578"/>
        <w:gridCol w:w="578"/>
        <w:gridCol w:w="578"/>
        <w:gridCol w:w="819"/>
        <w:gridCol w:w="578"/>
        <w:gridCol w:w="669"/>
        <w:gridCol w:w="578"/>
        <w:gridCol w:w="1220"/>
        <w:gridCol w:w="578"/>
        <w:gridCol w:w="578"/>
        <w:gridCol w:w="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2565" w:type="dxa"/>
            <w:gridSpan w:val="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附件3：</w:t>
            </w: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8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5375" w:type="dxa"/>
            <w:gridSpan w:val="24"/>
            <w:tcBorders>
              <w:top w:val="nil"/>
              <w:left w:val="nil"/>
              <w:bottom w:val="nil"/>
              <w:right w:val="nil"/>
            </w:tcBorders>
            <w:shd w:val="clear"/>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城市棚户区（危旧房）情况调查表（非集中成片棚户区/危旧房）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gridSpan w:val="2"/>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填报单位：</w:t>
            </w:r>
          </w:p>
        </w:tc>
        <w:tc>
          <w:tcPr>
            <w:tcW w:w="14100" w:type="dxa"/>
            <w:gridSpan w:val="22"/>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棚户区名称</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所在市县</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区位</w:t>
            </w:r>
          </w:p>
        </w:tc>
        <w:tc>
          <w:tcPr>
            <w:tcW w:w="2520" w:type="dxa"/>
            <w:gridSpan w:val="4"/>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棚户区基本情况</w:t>
            </w:r>
          </w:p>
        </w:tc>
        <w:tc>
          <w:tcPr>
            <w:tcW w:w="513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截至2012年底已改造情况</w:t>
            </w:r>
          </w:p>
        </w:tc>
        <w:tc>
          <w:tcPr>
            <w:tcW w:w="516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2013-2015年改造规划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填写序号：1、建成区之内。2、建成区之外。</w:t>
            </w: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住宅房屋</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非住宅房屋面积（平方米）</w:t>
            </w:r>
          </w:p>
        </w:tc>
        <w:tc>
          <w:tcPr>
            <w:tcW w:w="58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改造总投资估算（万元）</w:t>
            </w:r>
          </w:p>
        </w:tc>
        <w:tc>
          <w:tcPr>
            <w:tcW w:w="255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安置住房建设</w:t>
            </w:r>
          </w:p>
        </w:tc>
        <w:tc>
          <w:tcPr>
            <w:tcW w:w="193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已完成征收（收购）补偿（户）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c>
          <w:tcPr>
            <w:tcW w:w="25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安置住房建设</w:t>
            </w:r>
          </w:p>
        </w:tc>
        <w:tc>
          <w:tcPr>
            <w:tcW w:w="193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征收（收购）补偿</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（平方米）</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开工</w:t>
            </w:r>
          </w:p>
        </w:tc>
        <w:tc>
          <w:tcPr>
            <w:tcW w:w="126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竣工</w:t>
            </w:r>
          </w:p>
        </w:tc>
        <w:tc>
          <w:tcPr>
            <w:tcW w:w="645"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其中：货币安置补偿</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其中：实物安置补偿</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开工</w:t>
            </w: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竣工</w:t>
            </w:r>
          </w:p>
        </w:tc>
        <w:tc>
          <w:tcPr>
            <w:tcW w:w="645"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其中：货币安置补偿</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其中：实物安置补偿</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5375" w:type="dxa"/>
            <w:gridSpan w:val="24"/>
            <w:tcBorders>
              <w:top w:val="single" w:color="000000" w:sz="4" w:space="0"/>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63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10875" w:type="dxa"/>
            <w:gridSpan w:val="17"/>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1、调查范围：截至2012年底尚未实施改造、在改造的各类棚户区（危旧房）。截至2012年末已经竣工的，不在调查范围之内。</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63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7650" w:type="dxa"/>
            <w:gridSpan w:val="1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2、填写要求：一个改造项目或改造区片占一行。</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63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12810" w:type="dxa"/>
            <w:gridSpan w:val="20"/>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3、城市规划区范围内的国有工矿棚户区，请填写在表6:《国有工矿棚户区改造情况调查表》中。</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63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0" w:type="auto"/>
            <w:gridSpan w:val="1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4、2015年前尚未作出改造规划的棚户区，只填写到“棚户区基本情况”</w:t>
            </w:r>
          </w:p>
        </w:tc>
        <w:tc>
          <w:tcPr>
            <w:tcW w:w="645"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r>
    </w:tbl>
    <w:p/>
    <w:p/>
    <w:p/>
    <w:p/>
    <w:p/>
    <w:p/>
    <w:p/>
    <w:p/>
    <w:p/>
    <w:p/>
    <w:p/>
    <w:p/>
    <w:tbl>
      <w:tblPr>
        <w:tblW w:w="15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8"/>
        <w:gridCol w:w="542"/>
        <w:gridCol w:w="1220"/>
        <w:gridCol w:w="578"/>
        <w:gridCol w:w="759"/>
        <w:gridCol w:w="578"/>
        <w:gridCol w:w="578"/>
        <w:gridCol w:w="578"/>
        <w:gridCol w:w="669"/>
        <w:gridCol w:w="1020"/>
        <w:gridCol w:w="669"/>
        <w:gridCol w:w="578"/>
        <w:gridCol w:w="222"/>
        <w:gridCol w:w="578"/>
        <w:gridCol w:w="578"/>
        <w:gridCol w:w="819"/>
        <w:gridCol w:w="669"/>
        <w:gridCol w:w="578"/>
        <w:gridCol w:w="669"/>
        <w:gridCol w:w="578"/>
        <w:gridCol w:w="1220"/>
        <w:gridCol w:w="578"/>
        <w:gridCol w:w="578"/>
        <w:gridCol w:w="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2565" w:type="dxa"/>
            <w:gridSpan w:val="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附件4：</w:t>
            </w: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5240" w:type="dxa"/>
            <w:gridSpan w:val="24"/>
            <w:tcBorders>
              <w:top w:val="nil"/>
              <w:left w:val="nil"/>
              <w:bottom w:val="nil"/>
              <w:right w:val="nil"/>
            </w:tcBorders>
            <w:shd w:val="clear"/>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城市棚户区（危旧房）情况调查表（城中村）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gridSpan w:val="2"/>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填报单位：</w:t>
            </w:r>
          </w:p>
        </w:tc>
        <w:tc>
          <w:tcPr>
            <w:tcW w:w="13965" w:type="dxa"/>
            <w:gridSpan w:val="22"/>
            <w:tcBorders>
              <w:top w:val="nil"/>
              <w:left w:val="nil"/>
              <w:bottom w:val="nil"/>
              <w:right w:val="nil"/>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棚户区名称</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所在市县</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区位</w:t>
            </w:r>
          </w:p>
        </w:tc>
        <w:tc>
          <w:tcPr>
            <w:tcW w:w="2475" w:type="dxa"/>
            <w:gridSpan w:val="4"/>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棚户区基本情况</w:t>
            </w:r>
          </w:p>
        </w:tc>
        <w:tc>
          <w:tcPr>
            <w:tcW w:w="504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截至2012年底已改造情况</w:t>
            </w:r>
          </w:p>
        </w:tc>
        <w:tc>
          <w:tcPr>
            <w:tcW w:w="516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2013-2015年改造规划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填写序号：1、建成区之内。2、建成区之外。</w:t>
            </w: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住宅房屋</w:t>
            </w:r>
          </w:p>
        </w:tc>
        <w:tc>
          <w:tcPr>
            <w:tcW w:w="54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非住宅房屋面积（平方米）</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改造总投资估算（万元）</w:t>
            </w:r>
          </w:p>
        </w:tc>
        <w:tc>
          <w:tcPr>
            <w:tcW w:w="255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安置住房建设</w:t>
            </w:r>
          </w:p>
        </w:tc>
        <w:tc>
          <w:tcPr>
            <w:tcW w:w="184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已完成征收（收购）补偿（户）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c>
          <w:tcPr>
            <w:tcW w:w="25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安置住房建设</w:t>
            </w:r>
          </w:p>
        </w:tc>
        <w:tc>
          <w:tcPr>
            <w:tcW w:w="193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征收（收购）补偿</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（平方米）</w:t>
            </w:r>
          </w:p>
        </w:tc>
        <w:tc>
          <w:tcPr>
            <w:tcW w:w="5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开工</w:t>
            </w:r>
          </w:p>
        </w:tc>
        <w:tc>
          <w:tcPr>
            <w:tcW w:w="126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竣工</w:t>
            </w:r>
          </w:p>
        </w:tc>
        <w:tc>
          <w:tcPr>
            <w:tcW w:w="645"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其中：货币安置补偿</w:t>
            </w:r>
          </w:p>
        </w:tc>
        <w:tc>
          <w:tcPr>
            <w:tcW w:w="5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其中：实物安置补偿</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开工</w:t>
            </w:r>
          </w:p>
        </w:tc>
        <w:tc>
          <w:tcPr>
            <w:tcW w:w="12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竣工</w:t>
            </w:r>
          </w:p>
        </w:tc>
        <w:tc>
          <w:tcPr>
            <w:tcW w:w="645"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其中：货币安置补偿</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其中：实物安置补偿</w:t>
            </w: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套数（套)</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面积(平方米）</w:t>
            </w:r>
          </w:p>
        </w:tc>
        <w:tc>
          <w:tcPr>
            <w:tcW w:w="645"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2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8"/>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1、调查范围：截至2012年底尚未实施改造、在改造的各类棚户区（危旧房）。至2012年末已经竣工的，不在调查范围之内。</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1"/>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2、填写要求：一个改造项目或改造区片占一行。</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55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3、2015年前尚未作出改造规划的棚户区，只填写到“棚户区基本情况”。</w:t>
            </w: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645" w:type="dxa"/>
            <w:tcBorders>
              <w:top w:val="nil"/>
              <w:left w:val="nil"/>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r>
    </w:tbl>
    <w:p/>
    <w:p/>
    <w:p/>
    <w:p/>
    <w:p/>
    <w:p/>
    <w:p/>
    <w:p/>
    <w:p/>
    <w:p/>
    <w:p/>
    <w:tbl>
      <w:tblPr>
        <w:tblW w:w="15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56"/>
        <w:gridCol w:w="807"/>
        <w:gridCol w:w="1220"/>
        <w:gridCol w:w="856"/>
        <w:gridCol w:w="870"/>
        <w:gridCol w:w="856"/>
        <w:gridCol w:w="856"/>
        <w:gridCol w:w="1020"/>
        <w:gridCol w:w="717"/>
        <w:gridCol w:w="801"/>
        <w:gridCol w:w="801"/>
        <w:gridCol w:w="801"/>
        <w:gridCol w:w="858"/>
        <w:gridCol w:w="717"/>
        <w:gridCol w:w="801"/>
        <w:gridCol w:w="1220"/>
        <w:gridCol w:w="801"/>
        <w:gridCol w:w="8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6960" w:type="dxa"/>
            <w:gridSpan w:val="8"/>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附件5：</w:t>
            </w: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15660" w:type="dxa"/>
            <w:gridSpan w:val="18"/>
            <w:tcBorders>
              <w:top w:val="nil"/>
              <w:left w:val="nil"/>
              <w:bottom w:val="nil"/>
              <w:right w:val="nil"/>
            </w:tcBorders>
            <w:shd w:val="clear"/>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城市棚户区（危旧房）情况调查表（</w:t>
            </w:r>
            <w:r>
              <w:rPr>
                <w:rStyle w:val="6"/>
                <w:bdr w:val="none" w:color="auto" w:sz="0" w:space="0"/>
                <w:lang w:val="en-US" w:eastAsia="zh-CN" w:bidi="ar"/>
              </w:rPr>
              <w:t>旧住宅区综合整治</w:t>
            </w:r>
            <w:r>
              <w:rPr>
                <w:rStyle w:val="7"/>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gridSpan w:val="5"/>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填报单位：</w:t>
            </w: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区片名称</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所在市县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区位</w:t>
            </w:r>
          </w:p>
        </w:tc>
        <w:tc>
          <w:tcPr>
            <w:tcW w:w="3480" w:type="dxa"/>
            <w:gridSpan w:val="4"/>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区片基本情况</w:t>
            </w:r>
          </w:p>
        </w:tc>
        <w:tc>
          <w:tcPr>
            <w:tcW w:w="4350" w:type="dxa"/>
            <w:gridSpan w:val="5"/>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截至2012年底综合整治投资情况（万元）</w:t>
            </w:r>
          </w:p>
        </w:tc>
        <w:tc>
          <w:tcPr>
            <w:tcW w:w="4350" w:type="dxa"/>
            <w:gridSpan w:val="5"/>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2013-2015年综合整治投资规划（万元）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restart"/>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填写序号：1、建成区之内。2、建成区之外。</w:t>
            </w:r>
          </w:p>
        </w:tc>
        <w:tc>
          <w:tcPr>
            <w:tcW w:w="17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住宅房屋</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非住宅房屋面积（平方米）</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改造总投资估算（万元）</w:t>
            </w:r>
          </w:p>
        </w:tc>
        <w:tc>
          <w:tcPr>
            <w:tcW w:w="4350" w:type="dxa"/>
            <w:gridSpan w:val="5"/>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4350" w:type="dxa"/>
            <w:gridSpan w:val="5"/>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（平方米）</w:t>
            </w: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restart"/>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其中：基础设施完成投资</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其中：房屋维修养护</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其中：环境综合整治</w:t>
            </w:r>
          </w:p>
        </w:tc>
        <w:tc>
          <w:tcPr>
            <w:tcW w:w="870" w:type="dxa"/>
            <w:vMerge w:val="restart"/>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其中：建筑节能及供热采暖设施改造</w:t>
            </w:r>
          </w:p>
        </w:tc>
        <w:tc>
          <w:tcPr>
            <w:tcW w:w="870" w:type="dxa"/>
            <w:vMerge w:val="restart"/>
            <w:tcBorders>
              <w:top w:val="single" w:color="auto" w:sz="4" w:space="0"/>
              <w:left w:val="single" w:color="auto" w:sz="4" w:space="0"/>
              <w:bottom w:val="single" w:color="auto" w:sz="4" w:space="0"/>
              <w:right w:val="single" w:color="auto"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restart"/>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其中：基础设施完成投资</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其中：房屋维修养护</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其中：环境综合整治</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其中：建筑节能及供热采暖设施改造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auto"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auto"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auto"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60" w:type="dxa"/>
            <w:gridSpan w:val="18"/>
            <w:tcBorders>
              <w:top w:val="single" w:color="000000" w:sz="4" w:space="0"/>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14790" w:type="dxa"/>
            <w:gridSpan w:val="17"/>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1、调查范围：截至2012年底尚未实施改造、在改造的各类棚户区（危旧房）。截至2012年末已经竣工的，不在调查范围之内。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10440" w:type="dxa"/>
            <w:gridSpan w:val="1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2、填写要求：一个改造项目或改造区片占一行。</w:t>
            </w: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0" w:type="dxa"/>
            <w:gridSpan w:val="10"/>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3、2015年前尚未作出改造规划的棚户区，可只填写到“棚户区基本情况”</w:t>
            </w:r>
          </w:p>
        </w:tc>
        <w:tc>
          <w:tcPr>
            <w:tcW w:w="870"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jc w:val="left"/>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c>
          <w:tcPr>
            <w:tcW w:w="870" w:type="dxa"/>
            <w:tcBorders>
              <w:top w:val="nil"/>
              <w:left w:val="nil"/>
              <w:bottom w:val="nil"/>
              <w:right w:val="nil"/>
            </w:tcBorders>
            <w:shd w:val="clear"/>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r>
    </w:tbl>
    <w:p/>
    <w:p/>
    <w:p/>
    <w:p/>
    <w:p/>
    <w:p/>
    <w:p/>
    <w:p/>
    <w:p/>
    <w:p/>
    <w:p/>
    <w:p/>
    <w:p/>
    <w:p/>
    <w:p/>
    <w:p/>
    <w:tbl>
      <w:tblPr>
        <w:tblW w:w="152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59"/>
        <w:gridCol w:w="397"/>
        <w:gridCol w:w="1220"/>
        <w:gridCol w:w="397"/>
        <w:gridCol w:w="397"/>
        <w:gridCol w:w="397"/>
        <w:gridCol w:w="397"/>
        <w:gridCol w:w="397"/>
        <w:gridCol w:w="397"/>
        <w:gridCol w:w="1020"/>
        <w:gridCol w:w="759"/>
        <w:gridCol w:w="578"/>
        <w:gridCol w:w="578"/>
        <w:gridCol w:w="759"/>
        <w:gridCol w:w="578"/>
        <w:gridCol w:w="578"/>
        <w:gridCol w:w="819"/>
        <w:gridCol w:w="222"/>
        <w:gridCol w:w="578"/>
        <w:gridCol w:w="759"/>
        <w:gridCol w:w="222"/>
        <w:gridCol w:w="578"/>
        <w:gridCol w:w="1220"/>
        <w:gridCol w:w="578"/>
        <w:gridCol w:w="759"/>
        <w:gridCol w:w="578"/>
        <w:gridCol w:w="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3420" w:type="dxa"/>
            <w:gridSpan w:val="6"/>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附件6：</w:t>
            </w:r>
          </w:p>
        </w:tc>
        <w:tc>
          <w:tcPr>
            <w:tcW w:w="570" w:type="dxa"/>
            <w:tcBorders>
              <w:top w:val="nil"/>
              <w:left w:val="nil"/>
              <w:bottom w:val="nil"/>
              <w:right w:val="nil"/>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nil"/>
              <w:left w:val="nil"/>
              <w:bottom w:val="nil"/>
              <w:right w:val="nil"/>
            </w:tcBorders>
            <w:shd w:val="clear"/>
            <w:vAlign w:val="center"/>
          </w:tcPr>
          <w:p>
            <w:pPr>
              <w:jc w:val="cente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14700" w:type="dxa"/>
            <w:gridSpan w:val="26"/>
            <w:tcBorders>
              <w:top w:val="nil"/>
              <w:left w:val="nil"/>
              <w:bottom w:val="nil"/>
              <w:right w:val="nil"/>
            </w:tcBorders>
            <w:shd w:val="clear"/>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国有工矿棚户区改造情况调查表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0" w:type="auto"/>
            <w:gridSpan w:val="2"/>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填报单位：</w:t>
            </w: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nil"/>
              <w:left w:val="nil"/>
              <w:bottom w:val="single" w:color="000000" w:sz="4" w:space="0"/>
              <w:right w:val="nil"/>
            </w:tcBorders>
            <w:shd w:val="clear"/>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nil"/>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序号</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棚户区名称</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棚户区所在市县</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隶属行业</w:t>
            </w:r>
          </w:p>
        </w:tc>
        <w:tc>
          <w:tcPr>
            <w:tcW w:w="1710"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原所属企业情况</w:t>
            </w:r>
          </w:p>
        </w:tc>
        <w:tc>
          <w:tcPr>
            <w:tcW w:w="1710"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现所属企业情况</w:t>
            </w:r>
          </w:p>
        </w:tc>
        <w:tc>
          <w:tcPr>
            <w:tcW w:w="3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棚户区基本情况</w:t>
            </w:r>
          </w:p>
        </w:tc>
        <w:tc>
          <w:tcPr>
            <w:tcW w:w="3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截至201</w:t>
            </w:r>
            <w:r>
              <w:rPr>
                <w:rStyle w:val="8"/>
                <w:bdr w:val="none" w:color="auto" w:sz="0" w:space="0"/>
                <w:lang w:val="en-US" w:eastAsia="zh-CN" w:bidi="ar"/>
              </w:rPr>
              <w:t>2年底已改造情况</w:t>
            </w:r>
          </w:p>
        </w:tc>
        <w:tc>
          <w:tcPr>
            <w:tcW w:w="22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2013-2015年改造规划</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71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71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7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城市规划区内</w:t>
            </w:r>
          </w:p>
        </w:tc>
        <w:tc>
          <w:tcPr>
            <w:tcW w:w="17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城市规划区外</w:t>
            </w:r>
          </w:p>
        </w:tc>
        <w:tc>
          <w:tcPr>
            <w:tcW w:w="17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城市规划区内</w:t>
            </w:r>
          </w:p>
        </w:tc>
        <w:tc>
          <w:tcPr>
            <w:tcW w:w="17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城市规划区外</w:t>
            </w:r>
          </w:p>
        </w:tc>
        <w:tc>
          <w:tcPr>
            <w:tcW w:w="11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城市规划区内</w:t>
            </w:r>
          </w:p>
        </w:tc>
        <w:tc>
          <w:tcPr>
            <w:tcW w:w="11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城市规划区外</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5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71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71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（平方米）</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改造总投资（万元）</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面积</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（平方米）</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改造总投资</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（万元）</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11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11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完成投资（万元）</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规划投资</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（万元）</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（户）</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规划投资</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（万元）</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7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企业名称</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企业性质</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隶属关系</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企业名称</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企业性质</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隶属关系</w:t>
            </w: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18"/>
                <w:szCs w:val="18"/>
                <w:u w:val="none"/>
              </w:rPr>
            </w:pPr>
          </w:p>
        </w:tc>
        <w:tc>
          <w:tcPr>
            <w:tcW w:w="570" w:type="dxa"/>
            <w:tcBorders>
              <w:top w:val="nil"/>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其中：中央财政专项资金</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18"/>
                <w:szCs w:val="18"/>
                <w:u w:val="none"/>
              </w:rPr>
            </w:pPr>
          </w:p>
        </w:tc>
        <w:tc>
          <w:tcPr>
            <w:tcW w:w="570" w:type="dxa"/>
            <w:tcBorders>
              <w:top w:val="nil"/>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其中：中央财政专项资金</w:t>
            </w: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说明：</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8"/>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1、填写要求：一个改造项目或区片占一行。</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gridSpan w:val="14"/>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2、2015年前尚未作出改造规划的棚户区，可只填写到“棚户区基本情况”</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r>
    </w:tbl>
    <w:p/>
    <w:p/>
    <w:p/>
    <w:p/>
    <w:p/>
    <w:p/>
    <w:p/>
    <w:p/>
    <w:p/>
    <w:p/>
    <w:p/>
    <w:p/>
    <w:p/>
    <w:p/>
    <w:tbl>
      <w:tblPr>
        <w:tblW w:w="145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20"/>
        <w:gridCol w:w="510"/>
        <w:gridCol w:w="709"/>
        <w:gridCol w:w="1220"/>
        <w:gridCol w:w="222"/>
        <w:gridCol w:w="709"/>
        <w:gridCol w:w="765"/>
        <w:gridCol w:w="1020"/>
        <w:gridCol w:w="765"/>
        <w:gridCol w:w="765"/>
        <w:gridCol w:w="765"/>
        <w:gridCol w:w="765"/>
        <w:gridCol w:w="819"/>
        <w:gridCol w:w="765"/>
        <w:gridCol w:w="765"/>
        <w:gridCol w:w="1220"/>
        <w:gridCol w:w="765"/>
        <w:gridCol w:w="765"/>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4590" w:type="dxa"/>
            <w:gridSpan w:val="6"/>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附件7：</w:t>
            </w: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6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0" w:type="auto"/>
            <w:gridSpan w:val="19"/>
            <w:tcBorders>
              <w:top w:val="nil"/>
              <w:left w:val="nil"/>
              <w:bottom w:val="nil"/>
              <w:right w:val="nil"/>
            </w:tcBorders>
            <w:shd w:val="clear"/>
            <w:noWrap/>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国有林区棚户区和国有林场危旧房改造情况调查表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0" w:type="auto"/>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填报单位：</w:t>
            </w:r>
          </w:p>
        </w:tc>
        <w:tc>
          <w:tcPr>
            <w:tcW w:w="0" w:type="auto"/>
            <w:tcBorders>
              <w:top w:val="nil"/>
              <w:left w:val="nil"/>
              <w:bottom w:val="single" w:color="000000" w:sz="4" w:space="0"/>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gridSpan w:val="6"/>
            <w:tcBorders>
              <w:top w:val="nil"/>
              <w:left w:val="nil"/>
              <w:bottom w:val="single" w:color="000000" w:sz="4" w:space="0"/>
              <w:right w:val="nil"/>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单位：户、万元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bdr w:val="none" w:color="auto" w:sz="0" w:space="0"/>
                <w:lang w:val="en-US" w:eastAsia="zh-CN" w:bidi="ar"/>
              </w:rPr>
              <w:t>序号</w:t>
            </w: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w:t>
            </w: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地点（落实到具体县、市）</w:t>
            </w:r>
          </w:p>
        </w:tc>
        <w:tc>
          <w:tcPr>
            <w:tcW w:w="688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截至2012年底已改造情况</w:t>
            </w:r>
          </w:p>
        </w:tc>
        <w:tc>
          <w:tcPr>
            <w:tcW w:w="0" w:type="auto"/>
            <w:gridSpan w:val="6"/>
            <w:tcBorders>
              <w:top w:val="single" w:color="000000" w:sz="4" w:space="0"/>
              <w:left w:val="single" w:color="000000" w:sz="4" w:space="0"/>
              <w:bottom w:val="single" w:color="000000" w:sz="4" w:space="0"/>
              <w:right w:val="nil"/>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2013—2015年规划改造任务</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合计</w:t>
            </w:r>
          </w:p>
        </w:tc>
        <w:tc>
          <w:tcPr>
            <w:tcW w:w="229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棚户区改造</w:t>
            </w:r>
          </w:p>
        </w:tc>
        <w:tc>
          <w:tcPr>
            <w:tcW w:w="229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危旧房改造</w:t>
            </w:r>
          </w:p>
        </w:tc>
        <w:tc>
          <w:tcPr>
            <w:tcW w:w="153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合计</w:t>
            </w:r>
          </w:p>
        </w:tc>
        <w:tc>
          <w:tcPr>
            <w:tcW w:w="1530" w:type="dxa"/>
            <w:gridSpan w:val="2"/>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国有林区棚户区改造</w:t>
            </w:r>
          </w:p>
        </w:tc>
        <w:tc>
          <w:tcPr>
            <w:tcW w:w="1530" w:type="dxa"/>
            <w:gridSpan w:val="2"/>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国有林场危旧房改造</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p>
        </w:tc>
        <w:tc>
          <w:tcPr>
            <w:tcW w:w="1530" w:type="dxa"/>
            <w:gridSpan w:val="2"/>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w:t>
            </w:r>
          </w:p>
        </w:tc>
        <w:tc>
          <w:tcPr>
            <w:tcW w:w="765" w:type="dxa"/>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p>
        </w:tc>
        <w:tc>
          <w:tcPr>
            <w:tcW w:w="1530" w:type="dxa"/>
            <w:gridSpan w:val="2"/>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w:t>
            </w:r>
          </w:p>
        </w:tc>
        <w:tc>
          <w:tcPr>
            <w:tcW w:w="765" w:type="dxa"/>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p>
        </w:tc>
        <w:tc>
          <w:tcPr>
            <w:tcW w:w="153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完成投资</w:t>
            </w: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p>
        </w:tc>
        <w:tc>
          <w:tcPr>
            <w:tcW w:w="765" w:type="dxa"/>
            <w:vMerge w:val="restar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规划</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投资</w:t>
            </w:r>
          </w:p>
        </w:tc>
        <w:tc>
          <w:tcPr>
            <w:tcW w:w="765" w:type="dxa"/>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p>
        </w:tc>
        <w:tc>
          <w:tcPr>
            <w:tcW w:w="765" w:type="dxa"/>
            <w:vMerge w:val="restar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规划</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投资</w:t>
            </w:r>
          </w:p>
        </w:tc>
        <w:tc>
          <w:tcPr>
            <w:tcW w:w="765" w:type="dxa"/>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户数</w:t>
            </w:r>
          </w:p>
        </w:tc>
        <w:tc>
          <w:tcPr>
            <w:tcW w:w="765" w:type="dxa"/>
            <w:vMerge w:val="restar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规划</w:t>
            </w:r>
            <w:r>
              <w:rPr>
                <w:rFonts w:hint="eastAsia" w:ascii="宋体" w:hAnsi="宋体" w:eastAsia="宋体" w:cs="宋体"/>
                <w:b/>
                <w:bCs/>
                <w:i w:val="0"/>
                <w:iCs w:val="0"/>
                <w:color w:val="000000"/>
                <w:kern w:val="0"/>
                <w:sz w:val="18"/>
                <w:szCs w:val="18"/>
                <w:u w:val="none"/>
                <w:bdr w:val="none" w:color="auto" w:sz="0" w:space="0"/>
                <w:lang w:val="en-US" w:eastAsia="zh-CN" w:bidi="ar"/>
              </w:rPr>
              <w:br w:type="textWrapping"/>
            </w:r>
            <w:r>
              <w:rPr>
                <w:rFonts w:hint="eastAsia" w:ascii="宋体" w:hAnsi="宋体" w:eastAsia="宋体" w:cs="宋体"/>
                <w:b/>
                <w:bCs/>
                <w:i w:val="0"/>
                <w:iCs w:val="0"/>
                <w:color w:val="000000"/>
                <w:kern w:val="0"/>
                <w:sz w:val="18"/>
                <w:szCs w:val="18"/>
                <w:u w:val="none"/>
                <w:bdr w:val="none" w:color="auto" w:sz="0" w:space="0"/>
                <w:lang w:val="en-US" w:eastAsia="zh-CN" w:bidi="ar"/>
              </w:rPr>
              <w:t>投资</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其中：中央预算内</w:t>
            </w:r>
          </w:p>
        </w:tc>
        <w:tc>
          <w:tcPr>
            <w:tcW w:w="76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其中：中央预算内</w:t>
            </w:r>
          </w:p>
        </w:tc>
        <w:tc>
          <w:tcPr>
            <w:tcW w:w="76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其中：中央预算内</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65" w:type="dxa"/>
            <w:vMerge w:val="continue"/>
            <w:tcBorders>
              <w:top w:val="single" w:color="000000" w:sz="4" w:space="0"/>
              <w:left w:val="single" w:color="000000" w:sz="4" w:space="0"/>
              <w:bottom w:val="nil"/>
              <w:right w:val="nil"/>
            </w:tcBorders>
            <w:shd w:val="clear"/>
            <w:vAlign w:val="center"/>
          </w:tcPr>
          <w:p>
            <w:pPr>
              <w:jc w:val="center"/>
              <w:rPr>
                <w:rFonts w:hint="eastAsia" w:ascii="宋体" w:hAnsi="宋体" w:eastAsia="宋体" w:cs="宋体"/>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r>
    </w:tbl>
    <w:p/>
    <w:p/>
    <w:p/>
    <w:p/>
    <w:p/>
    <w:p/>
    <w:p/>
    <w:p/>
    <w:p/>
    <w:p/>
    <w:p/>
    <w:p/>
    <w:p/>
    <w:p/>
    <w:p/>
    <w:p/>
    <w:p/>
    <w:p/>
    <w:p/>
    <w:tbl>
      <w:tblPr>
        <w:tblW w:w="15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042"/>
        <w:gridCol w:w="1115"/>
        <w:gridCol w:w="896"/>
        <w:gridCol w:w="896"/>
        <w:gridCol w:w="936"/>
        <w:gridCol w:w="815"/>
        <w:gridCol w:w="923"/>
        <w:gridCol w:w="735"/>
        <w:gridCol w:w="775"/>
        <w:gridCol w:w="909"/>
        <w:gridCol w:w="756"/>
        <w:gridCol w:w="641"/>
        <w:gridCol w:w="923"/>
        <w:gridCol w:w="788"/>
        <w:gridCol w:w="1115"/>
        <w:gridCol w:w="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935" w:type="dxa"/>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附件8：</w:t>
            </w:r>
          </w:p>
        </w:tc>
        <w:tc>
          <w:tcPr>
            <w:tcW w:w="97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97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97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88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100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95"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840"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990" w:type="dxa"/>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750"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690"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1005"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855"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855"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855"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0" w:type="auto"/>
            <w:gridSpan w:val="16"/>
            <w:tcBorders>
              <w:top w:val="nil"/>
              <w:left w:val="nil"/>
              <w:bottom w:val="nil"/>
              <w:right w:val="nil"/>
            </w:tcBorders>
            <w:shd w:val="clear"/>
            <w:noWrap/>
            <w:vAlign w:val="center"/>
          </w:tcPr>
          <w:p>
            <w:pPr>
              <w:keepNext w:val="0"/>
              <w:keepLines w:val="0"/>
              <w:widowControl/>
              <w:suppressLineNumbers w:val="0"/>
              <w:jc w:val="center"/>
              <w:textAlignment w:val="center"/>
              <w:rPr>
                <w:rFonts w:ascii="华文中宋" w:hAnsi="华文中宋" w:eastAsia="华文中宋" w:cs="华文中宋"/>
                <w:b/>
                <w:bCs/>
                <w:i w:val="0"/>
                <w:iCs w:val="0"/>
                <w:color w:val="000000"/>
                <w:sz w:val="40"/>
                <w:szCs w:val="40"/>
                <w:u w:val="none"/>
              </w:rPr>
            </w:pPr>
            <w:r>
              <w:rPr>
                <w:rFonts w:hint="eastAsia" w:ascii="华文中宋" w:hAnsi="华文中宋" w:eastAsia="华文中宋" w:cs="华文中宋"/>
                <w:b/>
                <w:bCs/>
                <w:i w:val="0"/>
                <w:iCs w:val="0"/>
                <w:color w:val="000000"/>
                <w:kern w:val="0"/>
                <w:sz w:val="40"/>
                <w:szCs w:val="40"/>
                <w:u w:val="none"/>
                <w:bdr w:val="none" w:color="auto" w:sz="0" w:space="0"/>
                <w:lang w:val="en-US" w:eastAsia="zh-CN" w:bidi="ar"/>
              </w:rPr>
              <w:t>国有垦区危房改造情况调查表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填报单位：</w:t>
            </w: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i w:val="0"/>
                <w:iCs w:val="0"/>
                <w:color w:val="000000"/>
                <w:sz w:val="20"/>
                <w:szCs w:val="20"/>
                <w:u w:val="none"/>
              </w:rPr>
            </w:pPr>
          </w:p>
        </w:tc>
        <w:tc>
          <w:tcPr>
            <w:tcW w:w="0" w:type="auto"/>
            <w:gridSpan w:val="3"/>
            <w:tcBorders>
              <w:top w:val="nil"/>
              <w:left w:val="nil"/>
              <w:bottom w:val="nil"/>
              <w:right w:val="nil"/>
            </w:tcBorders>
            <w:shd w:val="clear"/>
            <w:noWrap/>
            <w:vAlign w:val="top"/>
          </w:tcPr>
          <w:p>
            <w:pPr>
              <w:keepNext w:val="0"/>
              <w:keepLines w:val="0"/>
              <w:widowControl/>
              <w:suppressLineNumbers w:val="0"/>
              <w:jc w:val="righ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单位：人、户、万元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总人口</w:t>
            </w:r>
          </w:p>
        </w:tc>
        <w:tc>
          <w:tcPr>
            <w:tcW w:w="9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总户数</w:t>
            </w:r>
          </w:p>
        </w:tc>
        <w:tc>
          <w:tcPr>
            <w:tcW w:w="9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危房</w:t>
            </w:r>
            <w:r>
              <w:rPr>
                <w:rFonts w:hint="eastAsia" w:ascii="宋体" w:hAnsi="宋体" w:eastAsia="宋体" w:cs="宋体"/>
                <w:b/>
                <w:bCs/>
                <w:i w:val="0"/>
                <w:iCs w:val="0"/>
                <w:color w:val="000000"/>
                <w:kern w:val="0"/>
                <w:sz w:val="20"/>
                <w:szCs w:val="20"/>
                <w:u w:val="none"/>
                <w:bdr w:val="none" w:color="auto" w:sz="0" w:space="0"/>
                <w:lang w:val="en-US" w:eastAsia="zh-CN" w:bidi="ar"/>
              </w:rPr>
              <w:br w:type="textWrapping"/>
            </w:r>
            <w:r>
              <w:rPr>
                <w:rFonts w:hint="eastAsia" w:ascii="宋体" w:hAnsi="宋体" w:eastAsia="宋体" w:cs="宋体"/>
                <w:b/>
                <w:bCs/>
                <w:i w:val="0"/>
                <w:iCs w:val="0"/>
                <w:color w:val="000000"/>
                <w:kern w:val="0"/>
                <w:sz w:val="20"/>
                <w:szCs w:val="20"/>
                <w:u w:val="none"/>
                <w:bdr w:val="none" w:color="auto" w:sz="0" w:space="0"/>
                <w:lang w:val="en-US" w:eastAsia="zh-CN" w:bidi="ar"/>
              </w:rPr>
              <w:t>总户数</w:t>
            </w:r>
          </w:p>
        </w:tc>
        <w:tc>
          <w:tcPr>
            <w:tcW w:w="2820" w:type="dxa"/>
            <w:gridSpan w:val="3"/>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已下达改造</w:t>
            </w:r>
            <w:r>
              <w:rPr>
                <w:rFonts w:hint="eastAsia" w:ascii="宋体" w:hAnsi="宋体" w:eastAsia="宋体" w:cs="宋体"/>
                <w:b/>
                <w:bCs/>
                <w:i w:val="0"/>
                <w:iCs w:val="0"/>
                <w:color w:val="000000"/>
                <w:kern w:val="0"/>
                <w:sz w:val="20"/>
                <w:szCs w:val="20"/>
                <w:u w:val="none"/>
                <w:bdr w:val="none" w:color="auto" w:sz="0" w:space="0"/>
                <w:lang w:val="en-US" w:eastAsia="zh-CN" w:bidi="ar"/>
              </w:rPr>
              <w:br w:type="textWrapping"/>
            </w:r>
            <w:r>
              <w:rPr>
                <w:rFonts w:hint="eastAsia" w:ascii="宋体" w:hAnsi="宋体" w:eastAsia="宋体" w:cs="宋体"/>
                <w:b/>
                <w:bCs/>
                <w:i w:val="0"/>
                <w:iCs w:val="0"/>
                <w:color w:val="000000"/>
                <w:kern w:val="0"/>
                <w:sz w:val="20"/>
                <w:szCs w:val="20"/>
                <w:u w:val="none"/>
                <w:bdr w:val="none" w:color="auto" w:sz="0" w:space="0"/>
                <w:lang w:val="en-US" w:eastAsia="zh-CN" w:bidi="ar"/>
              </w:rPr>
              <w:t>计划户数及完成投资</w:t>
            </w:r>
          </w:p>
        </w:tc>
        <w:tc>
          <w:tcPr>
            <w:tcW w:w="2625" w:type="dxa"/>
            <w:gridSpan w:val="3"/>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还需要改造危房户数及投资需求</w:t>
            </w:r>
          </w:p>
        </w:tc>
        <w:tc>
          <w:tcPr>
            <w:tcW w:w="2445" w:type="dxa"/>
            <w:gridSpan w:val="3"/>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2013年计划改造户数及投资需求</w:t>
            </w:r>
          </w:p>
        </w:tc>
        <w:tc>
          <w:tcPr>
            <w:tcW w:w="8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2014年计划改造户数</w:t>
            </w:r>
          </w:p>
        </w:tc>
        <w:tc>
          <w:tcPr>
            <w:tcW w:w="8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2015年计划改造户数</w:t>
            </w:r>
          </w:p>
        </w:tc>
        <w:tc>
          <w:tcPr>
            <w:tcW w:w="8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2015年以后计划改造户数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户数</w:t>
            </w:r>
          </w:p>
        </w:tc>
        <w:tc>
          <w:tcPr>
            <w:tcW w:w="189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完成投资</w:t>
            </w:r>
          </w:p>
        </w:tc>
        <w:tc>
          <w:tcPr>
            <w:tcW w:w="79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户数</w:t>
            </w:r>
          </w:p>
        </w:tc>
        <w:tc>
          <w:tcPr>
            <w:tcW w:w="183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规划投资</w:t>
            </w:r>
          </w:p>
        </w:tc>
        <w:tc>
          <w:tcPr>
            <w:tcW w:w="7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户数</w:t>
            </w:r>
          </w:p>
        </w:tc>
        <w:tc>
          <w:tcPr>
            <w:tcW w:w="169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规划投资</w:t>
            </w: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885" w:type="dxa"/>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100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其中：中央投资</w:t>
            </w:r>
          </w:p>
        </w:tc>
        <w:tc>
          <w:tcPr>
            <w:tcW w:w="7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840" w:type="dxa"/>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990"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其中：中央投资</w:t>
            </w:r>
          </w:p>
        </w:tc>
        <w:tc>
          <w:tcPr>
            <w:tcW w:w="7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690" w:type="dxa"/>
            <w:tcBorders>
              <w:top w:val="nil"/>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1005" w:type="dxa"/>
            <w:tcBorders>
              <w:top w:val="nil"/>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其中：中央投资</w:t>
            </w: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A</w:t>
            </w:r>
          </w:p>
        </w:tc>
        <w:tc>
          <w:tcPr>
            <w:tcW w:w="97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B</w:t>
            </w:r>
          </w:p>
        </w:tc>
        <w:tc>
          <w:tcPr>
            <w:tcW w:w="97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C</w:t>
            </w:r>
          </w:p>
        </w:tc>
        <w:tc>
          <w:tcPr>
            <w:tcW w:w="930"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D</w:t>
            </w:r>
          </w:p>
        </w:tc>
        <w:tc>
          <w:tcPr>
            <w:tcW w:w="88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F</w:t>
            </w:r>
          </w:p>
        </w:tc>
        <w:tc>
          <w:tcPr>
            <w:tcW w:w="100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G</w:t>
            </w:r>
          </w:p>
        </w:tc>
        <w:tc>
          <w:tcPr>
            <w:tcW w:w="79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H</w:t>
            </w:r>
          </w:p>
        </w:tc>
        <w:tc>
          <w:tcPr>
            <w:tcW w:w="840"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I</w:t>
            </w:r>
          </w:p>
        </w:tc>
        <w:tc>
          <w:tcPr>
            <w:tcW w:w="990"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J</w:t>
            </w:r>
          </w:p>
        </w:tc>
        <w:tc>
          <w:tcPr>
            <w:tcW w:w="750"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K</w:t>
            </w:r>
          </w:p>
        </w:tc>
        <w:tc>
          <w:tcPr>
            <w:tcW w:w="690"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L</w:t>
            </w:r>
          </w:p>
        </w:tc>
        <w:tc>
          <w:tcPr>
            <w:tcW w:w="100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M</w:t>
            </w:r>
          </w:p>
        </w:tc>
        <w:tc>
          <w:tcPr>
            <w:tcW w:w="85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N</w:t>
            </w:r>
          </w:p>
        </w:tc>
        <w:tc>
          <w:tcPr>
            <w:tcW w:w="85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O</w:t>
            </w:r>
          </w:p>
        </w:tc>
        <w:tc>
          <w:tcPr>
            <w:tcW w:w="85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垦区合计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**农场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**农场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**其他单位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联系部门：</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联系人：</w:t>
            </w: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电话：</w:t>
            </w: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top"/>
          </w:tcPr>
          <w:p>
            <w:pPr>
              <w:jc w:val="lef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填报日期：</w:t>
            </w: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注：1.总人口和总户数，指垦区（农场，含华侨农场）辖区内总人口和家庭户数。</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2.危房总户数，指符合五部委联合发文（农垦发[2011]2号）规定的农垦危房户数。</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3.已下达改造计划户数，指实施农垦危房改造以来到2012年底国家已经下达改造计划的户数。</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4.C=D+H；H=K+N+O+P</w:t>
            </w: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b/>
                <w:bCs/>
                <w:i w:val="0"/>
                <w:iCs w:val="0"/>
                <w:color w:val="000000"/>
                <w:sz w:val="20"/>
                <w:szCs w:val="20"/>
                <w:u w:val="none"/>
              </w:rPr>
            </w:pPr>
          </w:p>
        </w:tc>
      </w:tr>
    </w:tbl>
    <w:p/>
    <w:p/>
    <w:p/>
    <w:p/>
    <w:p/>
    <w:p/>
    <w:sectPr>
      <w:pgSz w:w="23811" w:h="16838" w:orient="landscape"/>
      <w:pgMar w:top="1803" w:right="1440" w:bottom="1519"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362F7A"/>
    <w:rsid w:val="1A362F7A"/>
    <w:rsid w:val="20167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6">
    <w:name w:val="font21"/>
    <w:basedOn w:val="5"/>
    <w:uiPriority w:val="0"/>
    <w:rPr>
      <w:rFonts w:hint="eastAsia" w:ascii="华文中宋" w:hAnsi="华文中宋" w:eastAsia="华文中宋" w:cs="华文中宋"/>
      <w:b/>
      <w:bCs/>
      <w:color w:val="000000"/>
      <w:sz w:val="32"/>
      <w:szCs w:val="32"/>
      <w:u w:val="none"/>
    </w:rPr>
  </w:style>
  <w:style w:type="character" w:customStyle="1" w:styleId="7">
    <w:name w:val="font51"/>
    <w:basedOn w:val="5"/>
    <w:uiPriority w:val="0"/>
    <w:rPr>
      <w:rFonts w:hint="eastAsia" w:ascii="华文中宋" w:hAnsi="华文中宋" w:eastAsia="华文中宋" w:cs="华文中宋"/>
      <w:b/>
      <w:bCs/>
      <w:color w:val="000000"/>
      <w:sz w:val="40"/>
      <w:szCs w:val="40"/>
      <w:u w:val="none"/>
    </w:rPr>
  </w:style>
  <w:style w:type="character" w:customStyle="1" w:styleId="8">
    <w:name w:val="font41"/>
    <w:basedOn w:val="5"/>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2893</Words>
  <Characters>2965</Characters>
  <Lines>0</Lines>
  <Paragraphs>0</Paragraphs>
  <TotalTime>25</TotalTime>
  <ScaleCrop>false</ScaleCrop>
  <LinksUpToDate>false</LinksUpToDate>
  <CharactersWithSpaces>3208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2022-05-09T03:13:00Z</dcterms:created>
  <dc:creator>清风</dc:creator>
  <cp:lastModifiedBy>清风</cp:lastModifiedBy>
  <dcterms:modified xsi:type="dcterms:W3CDTF">2022-05-09T03:40:00Z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3A5DBB7FCF3E45B9A91A08D6CED50220</vt:lpwstr>
  </property>
</Properties>
</file>