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center"/>
        <w:rPr>
          <w:rFonts w:hint="default" w:ascii="Times New Roman" w:hAnsi="Times New Roman" w:cs="Times New Roman"/>
          <w:i w:val="0"/>
          <w:iCs w:val="0"/>
          <w:caps w:val="0"/>
          <w:color w:val="3D3D3D"/>
          <w:spacing w:val="0"/>
          <w:sz w:val="32"/>
          <w:szCs w:val="32"/>
        </w:rPr>
      </w:pPr>
      <w:r>
        <w:rPr>
          <w:rStyle w:val="5"/>
          <w:rFonts w:ascii="方正小标宋简体" w:hAnsi="方正小标宋简体" w:eastAsia="方正小标宋简体" w:cs="方正小标宋简体"/>
          <w:i w:val="0"/>
          <w:iCs w:val="0"/>
          <w:caps w:val="0"/>
          <w:color w:val="000000"/>
          <w:spacing w:val="0"/>
          <w:sz w:val="44"/>
          <w:szCs w:val="44"/>
          <w:bdr w:val="none" w:color="auto" w:sz="0" w:space="0"/>
          <w:shd w:val="clear" w:fill="FFFFFF"/>
        </w:rPr>
        <w:t>天津</w:t>
      </w:r>
      <w:bookmarkStart w:id="0" w:name="_GoBack"/>
      <w:bookmarkEnd w:id="0"/>
      <w:r>
        <w:rPr>
          <w:rStyle w:val="5"/>
          <w:rFonts w:ascii="方正小标宋简体" w:hAnsi="方正小标宋简体" w:eastAsia="方正小标宋简体" w:cs="方正小标宋简体"/>
          <w:i w:val="0"/>
          <w:iCs w:val="0"/>
          <w:caps w:val="0"/>
          <w:color w:val="000000"/>
          <w:spacing w:val="0"/>
          <w:sz w:val="44"/>
          <w:szCs w:val="44"/>
          <w:bdr w:val="none" w:color="auto" w:sz="0" w:space="0"/>
          <w:shd w:val="clear" w:fill="FFFFFF"/>
        </w:rPr>
        <w:t>市文化广播影视局关于印发天津市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center"/>
        <w:rPr>
          <w:rFonts w:hint="default" w:ascii="Times New Roman" w:hAnsi="Times New Roman" w:cs="Times New Roman"/>
          <w:i w:val="0"/>
          <w:iCs w:val="0"/>
          <w:caps w:val="0"/>
          <w:color w:val="3D3D3D"/>
          <w:spacing w:val="0"/>
          <w:sz w:val="32"/>
          <w:szCs w:val="32"/>
        </w:rPr>
      </w:pPr>
      <w:r>
        <w:rPr>
          <w:rStyle w:val="5"/>
          <w:rFonts w:hint="default" w:ascii="方正小标宋简体" w:hAnsi="方正小标宋简体" w:eastAsia="方正小标宋简体" w:cs="方正小标宋简体"/>
          <w:i w:val="0"/>
          <w:iCs w:val="0"/>
          <w:caps w:val="0"/>
          <w:color w:val="000000"/>
          <w:spacing w:val="0"/>
          <w:sz w:val="44"/>
          <w:szCs w:val="44"/>
          <w:bdr w:val="none" w:color="auto" w:sz="0" w:space="0"/>
          <w:shd w:val="clear" w:fill="FFFFFF"/>
        </w:rPr>
        <w:t>文物保护工程资质管理办法的通知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20" w:lineRule="atLeast"/>
        <w:ind w:left="0" w:right="0" w:firstLine="0"/>
        <w:jc w:val="center"/>
        <w:rPr>
          <w:rFonts w:hint="default" w:ascii="Times New Roman" w:hAnsi="Times New Roman" w:cs="Times New Roman"/>
          <w:i w:val="0"/>
          <w:iCs w:val="0"/>
          <w:caps w:val="0"/>
          <w:color w:val="3D3D3D"/>
          <w:spacing w:val="0"/>
          <w:sz w:val="32"/>
          <w:szCs w:val="32"/>
        </w:rPr>
      </w:pPr>
      <w:r>
        <w:rPr>
          <w:rFonts w:ascii="仿宋_GB2312" w:hAnsi="宋体" w:eastAsia="仿宋_GB2312" w:cs="仿宋_GB2312"/>
          <w:i w:val="0"/>
          <w:iCs w:val="0"/>
          <w:caps w:val="0"/>
          <w:color w:val="3D3D3D"/>
          <w:spacing w:val="0"/>
          <w:sz w:val="32"/>
          <w:szCs w:val="32"/>
          <w:shd w:val="clear" w:fill="FFFFFF"/>
        </w:rPr>
        <w:t>津文广规〔</w:t>
      </w:r>
      <w:r>
        <w:rPr>
          <w:rFonts w:hint="default" w:ascii="仿宋_GB2312" w:hAnsi="宋体" w:eastAsia="仿宋_GB2312" w:cs="仿宋_GB2312"/>
          <w:i w:val="0"/>
          <w:iCs w:val="0"/>
          <w:caps w:val="0"/>
          <w:color w:val="3D3D3D"/>
          <w:spacing w:val="0"/>
          <w:sz w:val="32"/>
          <w:szCs w:val="32"/>
          <w:bdr w:val="none" w:color="auto" w:sz="0" w:space="0"/>
          <w:shd w:val="clear" w:fill="FFFFFF"/>
          <w:lang w:val="en-US"/>
        </w:rPr>
        <w:t>2018</w:t>
      </w:r>
      <w:r>
        <w:rPr>
          <w:rFonts w:hint="default" w:ascii="仿宋_GB2312" w:hAnsi="宋体" w:eastAsia="仿宋_GB2312" w:cs="仿宋_GB2312"/>
          <w:i w:val="0"/>
          <w:iCs w:val="0"/>
          <w:caps w:val="0"/>
          <w:color w:val="3D3D3D"/>
          <w:spacing w:val="0"/>
          <w:sz w:val="32"/>
          <w:szCs w:val="32"/>
          <w:shd w:val="clear" w:fill="FFFFFF"/>
        </w:rPr>
        <w:t>〕</w:t>
      </w:r>
      <w:r>
        <w:rPr>
          <w:rFonts w:hint="default" w:ascii="仿宋_GB2312" w:hAnsi="宋体" w:eastAsia="仿宋_GB2312" w:cs="仿宋_GB2312"/>
          <w:i w:val="0"/>
          <w:iCs w:val="0"/>
          <w:caps w:val="0"/>
          <w:color w:val="3D3D3D"/>
          <w:spacing w:val="0"/>
          <w:sz w:val="32"/>
          <w:szCs w:val="32"/>
          <w:bdr w:val="none" w:color="auto" w:sz="0" w:space="0"/>
          <w:shd w:val="clear" w:fill="FFFFFF"/>
          <w:lang w:val="en-US"/>
        </w:rPr>
        <w:t>2</w:t>
      </w:r>
      <w:r>
        <w:rPr>
          <w:rFonts w:hint="default" w:ascii="仿宋_GB2312" w:hAnsi="宋体" w:eastAsia="仿宋_GB2312" w:cs="仿宋_GB2312"/>
          <w:i w:val="0"/>
          <w:iCs w:val="0"/>
          <w:caps w:val="0"/>
          <w:color w:val="3D3D3D"/>
          <w:spacing w:val="0"/>
          <w:sz w:val="32"/>
          <w:szCs w:val="32"/>
          <w:shd w:val="clear" w:fill="FFFFFF"/>
        </w:rPr>
        <w:t>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both"/>
        <w:rPr>
          <w:rFonts w:hint="default" w:ascii="Times New Roman" w:hAnsi="Times New Roman" w:cs="Times New Roman"/>
          <w:i w:val="0"/>
          <w:iCs w:val="0"/>
          <w:caps w:val="0"/>
          <w:color w:val="3D3D3D"/>
          <w:spacing w:val="0"/>
          <w:sz w:val="32"/>
          <w:szCs w:val="32"/>
        </w:rPr>
      </w:pPr>
      <w:r>
        <w:rPr>
          <w:rFonts w:ascii="仿宋_GB2312" w:hAnsi="Times New Roman" w:eastAsia="仿宋_GB2312" w:cs="仿宋_GB2312"/>
          <w:i w:val="0"/>
          <w:iCs w:val="0"/>
          <w:caps w:val="0"/>
          <w:color w:val="3D3D3D"/>
          <w:spacing w:val="0"/>
          <w:sz w:val="32"/>
          <w:szCs w:val="32"/>
          <w:bdr w:val="none" w:color="auto" w:sz="0" w:space="0"/>
          <w:shd w:val="clear" w:fill="FFFFFF"/>
        </w:rPr>
        <w:t>各文物保护资质单位：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560"/>
        <w:jc w:val="both"/>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i w:val="0"/>
          <w:iCs w:val="0"/>
          <w:caps w:val="0"/>
          <w:color w:val="3D3D3D"/>
          <w:spacing w:val="0"/>
          <w:kern w:val="0"/>
          <w:sz w:val="32"/>
          <w:szCs w:val="32"/>
          <w:bdr w:val="none" w:color="auto" w:sz="0" w:space="0"/>
          <w:shd w:val="clear" w:fill="FFFFFF"/>
          <w:lang w:val="en-US" w:eastAsia="zh-CN" w:bidi="ar"/>
        </w:rPr>
        <w:t>为规范我市文物保护工程勘察设计、施工和监理单位的资质准入和年检流程，加强日常监管，不断提高我市文物保护工程质量，使全市不可移动文物得到更好地保护，我局制定了《天津市文物保护工程资质管理办法》。现予印发，请各单位遵照执行。</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560"/>
        <w:jc w:val="both"/>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i w:val="0"/>
          <w:iCs w:val="0"/>
          <w:caps w:val="0"/>
          <w:color w:val="3D3D3D"/>
          <w:spacing w:val="0"/>
          <w:kern w:val="0"/>
          <w:sz w:val="32"/>
          <w:szCs w:val="32"/>
          <w:bdr w:val="none" w:color="auto" w:sz="0" w:space="0"/>
          <w:shd w:val="clear" w:fill="FFFFFF"/>
          <w:lang w:val="en-US" w:eastAsia="zh-CN" w:bidi="ar"/>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both"/>
        <w:rPr>
          <w:rFonts w:hint="default" w:ascii="Times New Roman" w:hAnsi="Times New Roman" w:cs="Times New Roman"/>
          <w:i w:val="0"/>
          <w:iCs w:val="0"/>
          <w:caps w:val="0"/>
          <w:color w:val="3D3D3D"/>
          <w:spacing w:val="0"/>
          <w:sz w:val="32"/>
          <w:szCs w:val="32"/>
        </w:rPr>
      </w:pPr>
      <w:r>
        <w:rPr>
          <w:rFonts w:hint="default" w:ascii="Times New Roman" w:hAnsi="Times New Roman" w:cs="Times New Roman"/>
          <w:i w:val="0"/>
          <w:iCs w:val="0"/>
          <w:caps w:val="0"/>
          <w:color w:val="3D3D3D"/>
          <w:spacing w:val="0"/>
          <w:sz w:val="32"/>
          <w:szCs w:val="32"/>
          <w:bdr w:val="none" w:color="auto" w:sz="0" w:space="0"/>
          <w:shd w:val="clear" w:fill="FFFFFF"/>
          <w:lang w:val="en-US"/>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both"/>
        <w:rPr>
          <w:rFonts w:hint="default" w:ascii="Times New Roman" w:hAnsi="Times New Roman" w:cs="Times New Roman"/>
          <w:i w:val="0"/>
          <w:iCs w:val="0"/>
          <w:caps w:val="0"/>
          <w:color w:val="3D3D3D"/>
          <w:spacing w:val="0"/>
          <w:sz w:val="32"/>
          <w:szCs w:val="32"/>
        </w:rPr>
      </w:pPr>
      <w:r>
        <w:rPr>
          <w:rFonts w:hint="default" w:ascii="Times New Roman" w:hAnsi="Times New Roman" w:cs="Times New Roman"/>
          <w:i w:val="0"/>
          <w:iCs w:val="0"/>
          <w:caps w:val="0"/>
          <w:color w:val="3D3D3D"/>
          <w:spacing w:val="0"/>
          <w:sz w:val="32"/>
          <w:szCs w:val="32"/>
          <w:bdr w:val="none" w:color="auto" w:sz="0" w:space="0"/>
          <w:shd w:val="clear" w:fill="FFFFFF"/>
          <w:lang w:val="en-US"/>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both"/>
        <w:rPr>
          <w:rFonts w:hint="default" w:ascii="Times New Roman" w:hAnsi="Times New Roman" w:cs="Times New Roman"/>
          <w:i w:val="0"/>
          <w:iCs w:val="0"/>
          <w:caps w:val="0"/>
          <w:color w:val="3D3D3D"/>
          <w:spacing w:val="0"/>
          <w:sz w:val="32"/>
          <w:szCs w:val="32"/>
        </w:rPr>
      </w:pPr>
      <w:r>
        <w:rPr>
          <w:rFonts w:hint="default" w:ascii="仿宋_GB2312" w:hAnsi="Times New Roman" w:eastAsia="仿宋_GB2312" w:cs="仿宋_GB2312"/>
          <w:i w:val="0"/>
          <w:iCs w:val="0"/>
          <w:caps w:val="0"/>
          <w:color w:val="3D3D3D"/>
          <w:spacing w:val="0"/>
          <w:sz w:val="32"/>
          <w:szCs w:val="32"/>
          <w:bdr w:val="none" w:color="auto" w:sz="0" w:space="0"/>
          <w:shd w:val="clear" w:fill="FFFFFF"/>
        </w:rPr>
        <w:t>　　　　　　　　　　　　　　</w:t>
      </w:r>
      <w:r>
        <w:rPr>
          <w:rFonts w:hint="default" w:ascii="仿宋_GB2312" w:hAnsi="Times New Roman" w:eastAsia="仿宋_GB2312" w:cs="仿宋_GB2312"/>
          <w:i w:val="0"/>
          <w:iCs w:val="0"/>
          <w:caps w:val="0"/>
          <w:color w:val="3D3D3D"/>
          <w:spacing w:val="0"/>
          <w:sz w:val="32"/>
          <w:szCs w:val="32"/>
          <w:bdr w:val="none" w:color="auto" w:sz="0" w:space="0"/>
          <w:shd w:val="clear" w:fill="FFFFFF"/>
          <w:lang w:val="en-US"/>
        </w:rPr>
        <w:t>   2018年8月16日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both"/>
        <w:rPr>
          <w:rFonts w:hint="default" w:ascii="Times New Roman" w:hAnsi="Times New Roman" w:cs="Times New Roman"/>
          <w:i w:val="0"/>
          <w:iCs w:val="0"/>
          <w:caps w:val="0"/>
          <w:color w:val="3D3D3D"/>
          <w:spacing w:val="0"/>
          <w:sz w:val="32"/>
          <w:szCs w:val="32"/>
        </w:rPr>
      </w:pPr>
      <w:r>
        <w:rPr>
          <w:rFonts w:hint="default" w:ascii="仿宋_GB2312" w:hAnsi="Times New Roman" w:eastAsia="仿宋_GB2312" w:cs="仿宋_GB2312"/>
          <w:i w:val="0"/>
          <w:iCs w:val="0"/>
          <w:caps w:val="0"/>
          <w:color w:val="3D3D3D"/>
          <w:spacing w:val="0"/>
          <w:sz w:val="32"/>
          <w:szCs w:val="32"/>
          <w:bdr w:val="none" w:color="auto" w:sz="0" w:space="0"/>
          <w:shd w:val="clear" w:fill="FFFFFF"/>
        </w:rPr>
        <w:t>　　（此件主动公开）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640"/>
        <w:jc w:val="both"/>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i w:val="0"/>
          <w:iCs w:val="0"/>
          <w:caps w:val="0"/>
          <w:color w:val="3D3D3D"/>
          <w:spacing w:val="0"/>
          <w:kern w:val="0"/>
          <w:sz w:val="32"/>
          <w:szCs w:val="32"/>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25" w:firstLine="0"/>
        <w:jc w:val="center"/>
        <w:rPr>
          <w:rFonts w:hint="default" w:ascii="Times New Roman" w:hAnsi="Times New Roman" w:cs="Times New Roman"/>
          <w:i w:val="0"/>
          <w:iCs w:val="0"/>
          <w:caps w:val="0"/>
          <w:color w:val="3D3D3D"/>
          <w:spacing w:val="0"/>
          <w:sz w:val="21"/>
          <w:szCs w:val="21"/>
        </w:rPr>
      </w:pPr>
      <w:r>
        <w:rPr>
          <w:rFonts w:hint="default" w:ascii="方正小标宋简体" w:hAnsi="方正小标宋简体" w:eastAsia="方正小标宋简体" w:cs="方正小标宋简体"/>
          <w:i w:val="0"/>
          <w:iCs w:val="0"/>
          <w:caps w:val="0"/>
          <w:color w:val="000000"/>
          <w:spacing w:val="0"/>
          <w:kern w:val="0"/>
          <w:sz w:val="44"/>
          <w:szCs w:val="4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25" w:firstLine="0"/>
        <w:jc w:val="center"/>
        <w:rPr>
          <w:rFonts w:hint="default" w:ascii="Times New Roman" w:hAnsi="Times New Roman" w:cs="Times New Roman"/>
          <w:i w:val="0"/>
          <w:iCs w:val="0"/>
          <w:caps w:val="0"/>
          <w:color w:val="3D3D3D"/>
          <w:spacing w:val="0"/>
          <w:sz w:val="21"/>
          <w:szCs w:val="21"/>
        </w:rPr>
      </w:pPr>
      <w:r>
        <w:rPr>
          <w:rFonts w:hint="default" w:ascii="方正小标宋简体" w:hAnsi="方正小标宋简体" w:eastAsia="方正小标宋简体" w:cs="方正小标宋简体"/>
          <w:i w:val="0"/>
          <w:iCs w:val="0"/>
          <w:caps w:val="0"/>
          <w:color w:val="000000"/>
          <w:spacing w:val="0"/>
          <w:kern w:val="0"/>
          <w:sz w:val="44"/>
          <w:szCs w:val="44"/>
          <w:bdr w:val="none" w:color="auto" w:sz="0" w:space="0"/>
          <w:shd w:val="clear" w:fill="FFFFFF"/>
          <w:lang w:val="en-US" w:eastAsia="zh-CN" w:bidi="ar"/>
        </w:rPr>
        <w:t>天津市文物保护工程资质管理办法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25" w:firstLine="0"/>
        <w:jc w:val="center"/>
        <w:rPr>
          <w:rFonts w:hint="default" w:ascii="Times New Roman" w:hAnsi="Times New Roman" w:cs="Times New Roman"/>
          <w:i w:val="0"/>
          <w:iCs w:val="0"/>
          <w:caps w:val="0"/>
          <w:color w:val="3D3D3D"/>
          <w:spacing w:val="0"/>
          <w:sz w:val="21"/>
          <w:szCs w:val="21"/>
        </w:rPr>
      </w:pPr>
      <w:r>
        <w:rPr>
          <w:rFonts w:hint="eastAsia" w:ascii="宋体" w:hAnsi="宋体" w:eastAsia="宋体" w:cs="宋体"/>
          <w:b/>
          <w:bCs/>
          <w:i w:val="0"/>
          <w:iCs w:val="0"/>
          <w:caps w:val="0"/>
          <w:color w:val="3D3D3D"/>
          <w:spacing w:val="0"/>
          <w:kern w:val="0"/>
          <w:sz w:val="30"/>
          <w:szCs w:val="30"/>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15" w:lineRule="atLeast"/>
        <w:ind w:left="0" w:right="0" w:firstLine="0"/>
        <w:jc w:val="left"/>
        <w:rPr>
          <w:rFonts w:hint="default" w:ascii="Times New Roman" w:hAnsi="Times New Roman" w:cs="Times New Roman"/>
          <w:i w:val="0"/>
          <w:iCs w:val="0"/>
          <w:caps w:val="0"/>
          <w:color w:val="3D3D3D"/>
          <w:spacing w:val="0"/>
          <w:sz w:val="21"/>
          <w:szCs w:val="21"/>
        </w:rPr>
      </w:pPr>
      <w:r>
        <w:rPr>
          <w:rFonts w:ascii="黑体" w:hAnsi="宋体" w:eastAsia="黑体" w:cs="黑体"/>
          <w:i w:val="0"/>
          <w:iCs w:val="0"/>
          <w:caps w:val="0"/>
          <w:color w:val="3D3D3D"/>
          <w:spacing w:val="0"/>
          <w:kern w:val="0"/>
          <w:sz w:val="32"/>
          <w:szCs w:val="32"/>
          <w:bdr w:val="none" w:color="auto" w:sz="0" w:space="0"/>
          <w:shd w:val="clear" w:fill="FFFFFF"/>
          <w:lang w:val="en-US" w:eastAsia="zh-CN" w:bidi="ar"/>
        </w:rPr>
        <w:t>  </w:t>
      </w:r>
      <w:r>
        <w:rPr>
          <w:rFonts w:hint="eastAsia" w:ascii="黑体" w:hAnsi="宋体" w:eastAsia="黑体" w:cs="黑体"/>
          <w:i w:val="0"/>
          <w:iCs w:val="0"/>
          <w:caps w:val="0"/>
          <w:color w:val="3D3D3D"/>
          <w:spacing w:val="0"/>
          <w:kern w:val="0"/>
          <w:sz w:val="32"/>
          <w:szCs w:val="32"/>
          <w:bdr w:val="none" w:color="auto" w:sz="0" w:space="0"/>
          <w:shd w:val="clear" w:fill="FFFFFF"/>
          <w:lang w:val="en-US" w:eastAsia="zh-CN" w:bidi="ar"/>
        </w:rPr>
        <w:t>  第一条</w:t>
      </w:r>
      <w:r>
        <w:rPr>
          <w:rFonts w:hint="default" w:ascii="Times New Roman" w:hAnsi="Times New Roman" w:cs="Times New Roman" w:eastAsiaTheme="minorEastAsia"/>
          <w:i w:val="0"/>
          <w:iCs w:val="0"/>
          <w:caps w:val="0"/>
          <w:color w:val="3D3D3D"/>
          <w:spacing w:val="0"/>
          <w:kern w:val="0"/>
          <w:sz w:val="32"/>
          <w:szCs w:val="32"/>
          <w:bdr w:val="none" w:color="auto" w:sz="0" w:space="0"/>
          <w:shd w:val="clear" w:fill="FFFFFF"/>
          <w:lang w:val="en-US" w:eastAsia="zh-CN" w:bidi="ar"/>
        </w:rPr>
        <w:t> </w:t>
      </w:r>
      <w:r>
        <w:rPr>
          <w:rFonts w:hint="default" w:ascii="Times New Roman" w:hAnsi="Times New Roman" w:cs="Times New Roman" w:eastAsiaTheme="minorEastAsia"/>
          <w:i w:val="0"/>
          <w:iCs w:val="0"/>
          <w:caps w:val="0"/>
          <w:color w:val="3D3D3D"/>
          <w:spacing w:val="0"/>
          <w:kern w:val="0"/>
          <w:sz w:val="24"/>
          <w:szCs w:val="24"/>
          <w:bdr w:val="none" w:color="auto" w:sz="0" w:space="0"/>
          <w:shd w:val="clear" w:fill="FFFFFF"/>
          <w:lang w:val="en-US" w:eastAsia="zh-CN" w:bidi="ar"/>
        </w:rPr>
        <w:t> </w:t>
      </w:r>
      <w:r>
        <w:rPr>
          <w:rFonts w:hint="default" w:ascii="仿宋_GB2312" w:hAnsi="Times New Roman" w:eastAsia="仿宋_GB2312" w:cs="仿宋_GB2312"/>
          <w:i w:val="0"/>
          <w:iCs w:val="0"/>
          <w:caps w:val="0"/>
          <w:color w:val="3D3D3D"/>
          <w:spacing w:val="0"/>
          <w:kern w:val="0"/>
          <w:sz w:val="32"/>
          <w:szCs w:val="32"/>
          <w:bdr w:val="none" w:color="auto" w:sz="0" w:space="0"/>
          <w:shd w:val="clear" w:fill="FFFFFF"/>
          <w:lang w:val="en-US" w:eastAsia="zh-CN" w:bidi="ar"/>
        </w:rPr>
        <w:t>为加强我市文物保护工程勘察设计、施工和监理资质管理，确保文物保护工程质量，根据《中华人民共和国文物保护法》、</w:t>
      </w:r>
      <w:r>
        <w:rPr>
          <w:rFonts w:hint="default"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《文物保护工程勘察设计资质管理办法》、《文物保护工程施工资质管理办法》和《文物保护工程监理资质管理办法》的规定，</w:t>
      </w:r>
      <w:r>
        <w:rPr>
          <w:rFonts w:hint="default" w:ascii="仿宋_GB2312" w:hAnsi="Times New Roman" w:eastAsia="仿宋_GB2312" w:cs="仿宋_GB2312"/>
          <w:i w:val="0"/>
          <w:iCs w:val="0"/>
          <w:caps w:val="0"/>
          <w:color w:val="3D3D3D"/>
          <w:spacing w:val="0"/>
          <w:kern w:val="0"/>
          <w:sz w:val="32"/>
          <w:szCs w:val="32"/>
          <w:bdr w:val="none" w:color="auto" w:sz="0" w:space="0"/>
          <w:shd w:val="clear" w:fill="FFFFFF"/>
          <w:lang w:val="en-US" w:eastAsia="zh-CN" w:bidi="ar"/>
        </w:rPr>
        <w:t>结合我市具体情况，制定本办法。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15" w:lineRule="atLeast"/>
        <w:ind w:left="0" w:right="0" w:firstLine="627"/>
        <w:jc w:val="left"/>
        <w:rPr>
          <w:rFonts w:hint="default" w:ascii="Times New Roman" w:hAnsi="Times New Roman" w:cs="Times New Roman"/>
          <w:i w:val="0"/>
          <w:iCs w:val="0"/>
          <w:caps w:val="0"/>
          <w:color w:val="3D3D3D"/>
          <w:spacing w:val="0"/>
          <w:sz w:val="21"/>
          <w:szCs w:val="21"/>
        </w:rPr>
      </w:pPr>
      <w:r>
        <w:rPr>
          <w:rFonts w:hint="eastAsia" w:ascii="黑体" w:hAnsi="宋体" w:eastAsia="黑体" w:cs="黑体"/>
          <w:i w:val="0"/>
          <w:iCs w:val="0"/>
          <w:caps w:val="0"/>
          <w:color w:val="3D3D3D"/>
          <w:spacing w:val="0"/>
          <w:kern w:val="0"/>
          <w:sz w:val="32"/>
          <w:szCs w:val="32"/>
          <w:bdr w:val="none" w:color="auto" w:sz="0" w:space="0"/>
          <w:shd w:val="clear" w:fill="FFFFFF"/>
          <w:lang w:val="en-US" w:eastAsia="zh-CN" w:bidi="ar"/>
        </w:rPr>
        <w:t>第二条 </w:t>
      </w:r>
      <w:r>
        <w:rPr>
          <w:rFonts w:hint="default" w:ascii="仿宋_GB2312" w:hAnsi="Times New Roman" w:eastAsia="仿宋_GB2312" w:cs="仿宋_GB2312"/>
          <w:b/>
          <w:bCs/>
          <w:i w:val="0"/>
          <w:iCs w:val="0"/>
          <w:caps w:val="0"/>
          <w:color w:val="3D3D3D"/>
          <w:spacing w:val="0"/>
          <w:kern w:val="0"/>
          <w:sz w:val="32"/>
          <w:szCs w:val="32"/>
          <w:bdr w:val="none" w:color="auto" w:sz="0" w:space="0"/>
          <w:shd w:val="clear" w:fill="FFFFFF"/>
          <w:lang w:val="en-US" w:eastAsia="zh-CN" w:bidi="ar"/>
        </w:rPr>
        <w:t> </w:t>
      </w:r>
      <w:r>
        <w:rPr>
          <w:rFonts w:hint="default" w:ascii="仿宋_GB2312" w:hAnsi="Times New Roman" w:eastAsia="仿宋_GB2312" w:cs="仿宋_GB2312"/>
          <w:i w:val="0"/>
          <w:iCs w:val="0"/>
          <w:caps w:val="0"/>
          <w:color w:val="3D3D3D"/>
          <w:spacing w:val="0"/>
          <w:kern w:val="0"/>
          <w:sz w:val="32"/>
          <w:szCs w:val="32"/>
          <w:bdr w:val="none" w:color="auto" w:sz="0" w:space="0"/>
          <w:shd w:val="clear" w:fill="FFFFFF"/>
          <w:lang w:val="en-US" w:eastAsia="zh-CN" w:bidi="ar"/>
        </w:rPr>
        <w:t>在本市行政区域内登记注册的从事文物保护工程勘察设计、施工或监理单位的资质管理，适用本办法。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15" w:lineRule="atLeast"/>
        <w:ind w:left="0" w:right="0" w:firstLine="627"/>
        <w:jc w:val="left"/>
        <w:rPr>
          <w:rFonts w:hint="default" w:ascii="Times New Roman" w:hAnsi="Times New Roman" w:cs="Times New Roman"/>
          <w:i w:val="0"/>
          <w:iCs w:val="0"/>
          <w:caps w:val="0"/>
          <w:color w:val="3D3D3D"/>
          <w:spacing w:val="0"/>
          <w:sz w:val="21"/>
          <w:szCs w:val="21"/>
        </w:rPr>
      </w:pPr>
      <w:r>
        <w:rPr>
          <w:rFonts w:hint="eastAsia" w:ascii="黑体" w:hAnsi="宋体" w:eastAsia="黑体" w:cs="黑体"/>
          <w:i w:val="0"/>
          <w:iCs w:val="0"/>
          <w:caps w:val="0"/>
          <w:color w:val="000000"/>
          <w:spacing w:val="0"/>
          <w:kern w:val="0"/>
          <w:sz w:val="32"/>
          <w:szCs w:val="32"/>
          <w:bdr w:val="none" w:color="auto" w:sz="0" w:space="0"/>
          <w:shd w:val="clear" w:fill="FFFFFF"/>
          <w:lang w:val="en-US" w:eastAsia="zh-CN" w:bidi="ar"/>
        </w:rPr>
        <w:t>第三条</w:t>
      </w: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w:t>
      </w:r>
      <w:r>
        <w:rPr>
          <w:rFonts w:hint="default"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 市文物行政部门审定的文物保护工程勘察设计及</w:t>
      </w:r>
      <w:r>
        <w:rPr>
          <w:rFonts w:hint="default" w:ascii="仿宋_GB2312" w:hAnsi="Times New Roman" w:eastAsia="仿宋_GB2312" w:cs="仿宋_GB2312"/>
          <w:i w:val="0"/>
          <w:iCs w:val="0"/>
          <w:caps w:val="0"/>
          <w:color w:val="3D3D3D"/>
          <w:spacing w:val="0"/>
          <w:kern w:val="0"/>
          <w:sz w:val="32"/>
          <w:szCs w:val="32"/>
          <w:bdr w:val="none" w:color="auto" w:sz="0" w:space="0"/>
          <w:shd w:val="clear" w:fill="FFFFFF"/>
          <w:lang w:val="en-US" w:eastAsia="zh-CN" w:bidi="ar"/>
        </w:rPr>
        <w:t>监理</w:t>
      </w:r>
      <w:r>
        <w:rPr>
          <w:rFonts w:hint="default"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资质等级分为乙级、丙级，施工资质等级分为二级、三级。</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15" w:lineRule="atLeast"/>
        <w:ind w:left="0" w:right="0" w:firstLine="627"/>
        <w:jc w:val="left"/>
        <w:rPr>
          <w:rFonts w:hint="default" w:ascii="Times New Roman" w:hAnsi="Times New Roman" w:cs="Times New Roman"/>
          <w:i w:val="0"/>
          <w:iCs w:val="0"/>
          <w:caps w:val="0"/>
          <w:color w:val="3D3D3D"/>
          <w:spacing w:val="0"/>
          <w:sz w:val="21"/>
          <w:szCs w:val="21"/>
        </w:rPr>
      </w:pPr>
      <w:r>
        <w:rPr>
          <w:rFonts w:hint="eastAsia" w:ascii="黑体" w:hAnsi="宋体" w:eastAsia="黑体" w:cs="黑体"/>
          <w:i w:val="0"/>
          <w:iCs w:val="0"/>
          <w:caps w:val="0"/>
          <w:color w:val="000000"/>
          <w:spacing w:val="0"/>
          <w:kern w:val="0"/>
          <w:sz w:val="32"/>
          <w:szCs w:val="32"/>
          <w:bdr w:val="none" w:color="auto" w:sz="0" w:space="0"/>
          <w:shd w:val="clear" w:fill="FFFFFF"/>
          <w:lang w:val="en-US" w:eastAsia="zh-CN" w:bidi="ar"/>
        </w:rPr>
        <w:t>第四条 </w:t>
      </w:r>
      <w:r>
        <w:rPr>
          <w:rFonts w:hint="eastAsia" w:ascii="黑体" w:hAnsi="宋体" w:eastAsia="黑体" w:cs="黑体"/>
          <w:b/>
          <w:bCs/>
          <w:i w:val="0"/>
          <w:iCs w:val="0"/>
          <w:caps w:val="0"/>
          <w:color w:val="000000"/>
          <w:spacing w:val="0"/>
          <w:kern w:val="0"/>
          <w:sz w:val="24"/>
          <w:szCs w:val="24"/>
          <w:bdr w:val="none" w:color="auto" w:sz="0" w:space="0"/>
          <w:shd w:val="clear" w:fill="FFFFFF"/>
          <w:lang w:val="en-US" w:eastAsia="zh-CN" w:bidi="ar"/>
        </w:rPr>
        <w:t> </w:t>
      </w:r>
      <w:r>
        <w:rPr>
          <w:rFonts w:hint="default"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文物保护工程专业人员是指文物保护工程责任设计师，文物保护工程施工责任工程师和技术人员，文物保护工程责任监理师和监理员。专业人员应当具备国家有关规定中的相关条件。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15" w:lineRule="atLeast"/>
        <w:ind w:left="0" w:right="0" w:firstLine="627"/>
        <w:jc w:val="left"/>
        <w:rPr>
          <w:rFonts w:hint="default" w:ascii="Times New Roman" w:hAnsi="Times New Roman" w:cs="Times New Roman"/>
          <w:i w:val="0"/>
          <w:iCs w:val="0"/>
          <w:caps w:val="0"/>
          <w:color w:val="3D3D3D"/>
          <w:spacing w:val="0"/>
          <w:sz w:val="21"/>
          <w:szCs w:val="21"/>
        </w:rPr>
      </w:pPr>
      <w:r>
        <w:rPr>
          <w:rFonts w:hint="eastAsia" w:ascii="黑体" w:hAnsi="宋体" w:eastAsia="黑体" w:cs="黑体"/>
          <w:i w:val="0"/>
          <w:iCs w:val="0"/>
          <w:caps w:val="0"/>
          <w:color w:val="000000"/>
          <w:spacing w:val="0"/>
          <w:kern w:val="0"/>
          <w:sz w:val="32"/>
          <w:szCs w:val="32"/>
          <w:bdr w:val="none" w:color="auto" w:sz="0" w:space="0"/>
          <w:shd w:val="clear" w:fill="FFFFFF"/>
          <w:lang w:val="en-US" w:eastAsia="zh-CN" w:bidi="ar"/>
        </w:rPr>
        <w:t>第五条 </w:t>
      </w:r>
      <w:r>
        <w:rPr>
          <w:rFonts w:hint="default"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 市文物行政部门可以委托天津市文物管理中心开展文物保护工程专业人员的培训和继续教育工作。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15" w:lineRule="atLeast"/>
        <w:ind w:left="0" w:right="0" w:firstLine="627"/>
        <w:jc w:val="left"/>
        <w:rPr>
          <w:rFonts w:hint="default" w:ascii="Times New Roman" w:hAnsi="Times New Roman" w:cs="Times New Roman"/>
          <w:i w:val="0"/>
          <w:iCs w:val="0"/>
          <w:caps w:val="0"/>
          <w:color w:val="3D3D3D"/>
          <w:spacing w:val="0"/>
          <w:sz w:val="21"/>
          <w:szCs w:val="21"/>
        </w:rPr>
      </w:pPr>
      <w:r>
        <w:rPr>
          <w:rFonts w:hint="eastAsia" w:ascii="黑体" w:hAnsi="宋体" w:eastAsia="黑体" w:cs="黑体"/>
          <w:i w:val="0"/>
          <w:iCs w:val="0"/>
          <w:caps w:val="0"/>
          <w:color w:val="000000"/>
          <w:spacing w:val="0"/>
          <w:kern w:val="0"/>
          <w:sz w:val="32"/>
          <w:szCs w:val="32"/>
          <w:bdr w:val="none" w:color="auto" w:sz="0" w:space="0"/>
          <w:shd w:val="clear" w:fill="FFFFFF"/>
          <w:lang w:val="en-US" w:eastAsia="zh-CN" w:bidi="ar"/>
        </w:rPr>
        <w:t>第六条 </w:t>
      </w:r>
      <w:r>
        <w:rPr>
          <w:rFonts w:hint="eastAsia" w:ascii="黑体" w:hAnsi="宋体" w:eastAsia="黑体" w:cs="黑体"/>
          <w:b/>
          <w:bCs/>
          <w:i w:val="0"/>
          <w:iCs w:val="0"/>
          <w:caps w:val="0"/>
          <w:color w:val="000000"/>
          <w:spacing w:val="0"/>
          <w:kern w:val="0"/>
          <w:sz w:val="24"/>
          <w:szCs w:val="24"/>
          <w:bdr w:val="none" w:color="auto" w:sz="0" w:space="0"/>
          <w:shd w:val="clear" w:fill="FFFFFF"/>
          <w:lang w:val="en-US" w:eastAsia="zh-CN" w:bidi="ar"/>
        </w:rPr>
        <w:t> </w:t>
      </w:r>
      <w:r>
        <w:rPr>
          <w:rFonts w:hint="default"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市文物行政部门可以委托天津市文物管理中心组织文物保护工程施工技术人员、文物保护工程监理员考核。</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15" w:lineRule="atLeast"/>
        <w:ind w:left="0" w:right="0" w:firstLine="627"/>
        <w:jc w:val="left"/>
        <w:rPr>
          <w:rFonts w:hint="default" w:ascii="Times New Roman" w:hAnsi="Times New Roman" w:cs="Times New Roman"/>
          <w:i w:val="0"/>
          <w:iCs w:val="0"/>
          <w:caps w:val="0"/>
          <w:color w:val="3D3D3D"/>
          <w:spacing w:val="0"/>
          <w:sz w:val="21"/>
          <w:szCs w:val="21"/>
        </w:rPr>
      </w:pPr>
      <w:r>
        <w:rPr>
          <w:rFonts w:hint="eastAsia" w:ascii="黑体" w:hAnsi="宋体" w:eastAsia="黑体" w:cs="黑体"/>
          <w:i w:val="0"/>
          <w:iCs w:val="0"/>
          <w:caps w:val="0"/>
          <w:color w:val="000000"/>
          <w:spacing w:val="0"/>
          <w:kern w:val="0"/>
          <w:sz w:val="32"/>
          <w:szCs w:val="32"/>
          <w:bdr w:val="none" w:color="auto" w:sz="0" w:space="0"/>
          <w:shd w:val="clear" w:fill="FFFFFF"/>
          <w:lang w:val="en-US" w:eastAsia="zh-CN" w:bidi="ar"/>
        </w:rPr>
        <w:t>第七条</w:t>
      </w:r>
      <w:r>
        <w:rPr>
          <w:rFonts w:hint="eastAsia" w:ascii="黑体" w:hAnsi="宋体" w:eastAsia="黑体" w:cs="黑体"/>
          <w:b/>
          <w:bCs/>
          <w:i w:val="0"/>
          <w:iCs w:val="0"/>
          <w:caps w:val="0"/>
          <w:color w:val="000000"/>
          <w:spacing w:val="0"/>
          <w:kern w:val="0"/>
          <w:sz w:val="24"/>
          <w:szCs w:val="24"/>
          <w:bdr w:val="none" w:color="auto" w:sz="0" w:space="0"/>
          <w:shd w:val="clear" w:fill="FFFFFF"/>
          <w:lang w:val="en-US" w:eastAsia="zh-CN" w:bidi="ar"/>
        </w:rPr>
        <w:t>  </w:t>
      </w:r>
      <w:r>
        <w:rPr>
          <w:rFonts w:hint="default"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文物保护工程勘察设计丙级资质标准: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15" w:lineRule="atLeast"/>
        <w:ind w:left="0" w:right="0" w:firstLine="480"/>
        <w:jc w:val="left"/>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（一）法定代表人与文物保护工程责任设计师均熟悉文物保护法律法规，具有较强的文物保护意识，遵循文物保护的基本原则、科学理念、行业准则和职业操守；</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15" w:lineRule="atLeast"/>
        <w:ind w:left="0" w:right="0" w:firstLine="480"/>
        <w:jc w:val="left"/>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（二）已经核准登记的法人单位，与具备文物保护工程勘察设计资质单位合作承担不少于5项工程等级为三级文物保护工程勘察设计，并已通过相应的文物主管部门审定；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15" w:lineRule="atLeast"/>
        <w:ind w:left="0" w:right="0" w:firstLine="480"/>
        <w:jc w:val="left"/>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（三）合作完成的文物保护工程勘察设计项目中，没有发生因勘察设计质量问题造成文物损坏或人员伤亡的重大责任事故；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15" w:lineRule="atLeast"/>
        <w:ind w:left="0" w:right="0" w:firstLine="480"/>
        <w:jc w:val="left"/>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（四）文物保护工程责任设计师不少于2人,其中，每一项业务范围都应有1名以上具有相应从业范围的文物保护工程责任设计师；有协助责任设计师从事文物保护工程勘察设计工作的必要的专职技术人员。</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15" w:lineRule="atLeast"/>
        <w:ind w:left="0" w:right="0" w:firstLine="627"/>
        <w:jc w:val="left"/>
        <w:rPr>
          <w:rFonts w:hint="default" w:ascii="Times New Roman" w:hAnsi="Times New Roman" w:cs="Times New Roman"/>
          <w:i w:val="0"/>
          <w:iCs w:val="0"/>
          <w:caps w:val="0"/>
          <w:color w:val="3D3D3D"/>
          <w:spacing w:val="0"/>
          <w:sz w:val="21"/>
          <w:szCs w:val="21"/>
        </w:rPr>
      </w:pPr>
      <w:r>
        <w:rPr>
          <w:rFonts w:hint="eastAsia" w:ascii="黑体" w:hAnsi="宋体" w:eastAsia="黑体" w:cs="黑体"/>
          <w:i w:val="0"/>
          <w:iCs w:val="0"/>
          <w:caps w:val="0"/>
          <w:color w:val="000000"/>
          <w:spacing w:val="0"/>
          <w:kern w:val="0"/>
          <w:sz w:val="32"/>
          <w:szCs w:val="32"/>
          <w:bdr w:val="none" w:color="auto" w:sz="0" w:space="0"/>
          <w:shd w:val="clear" w:fill="FFFFFF"/>
          <w:lang w:val="en-US" w:eastAsia="zh-CN" w:bidi="ar"/>
        </w:rPr>
        <w:t>第八条</w:t>
      </w:r>
      <w:r>
        <w:rPr>
          <w:rFonts w:hint="eastAsia" w:ascii="黑体" w:hAnsi="宋体" w:eastAsia="黑体" w:cs="黑体"/>
          <w:b/>
          <w:bCs/>
          <w:i w:val="0"/>
          <w:iCs w:val="0"/>
          <w:caps w:val="0"/>
          <w:color w:val="000000"/>
          <w:spacing w:val="0"/>
          <w:kern w:val="0"/>
          <w:sz w:val="24"/>
          <w:szCs w:val="24"/>
          <w:bdr w:val="none" w:color="auto" w:sz="0" w:space="0"/>
          <w:shd w:val="clear" w:fill="FFFFFF"/>
          <w:lang w:val="en-US" w:eastAsia="zh-CN" w:bidi="ar"/>
        </w:rPr>
        <w:t>  </w:t>
      </w:r>
      <w:r>
        <w:rPr>
          <w:rFonts w:hint="default"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文物保护工程施工三级资质标准：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15" w:lineRule="atLeast"/>
        <w:ind w:left="0" w:right="0" w:firstLine="480"/>
        <w:jc w:val="left"/>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（一）法定代表人与专业人员均熟悉文物保护法律法规，具  有较强的文物保护意识，遵循文物保护的基本原则、科学理念、行业准则和职业操守；</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15" w:lineRule="atLeast"/>
        <w:ind w:left="0" w:right="0" w:firstLine="480"/>
        <w:jc w:val="left"/>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（二）已经核准登记的法人单位，与具备文物保护工程施工资质单位合作承担过不少于5项工程等级为三级文物保护工程，工程质量合格，通过验收；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15" w:lineRule="atLeast"/>
        <w:ind w:left="0" w:right="0" w:firstLine="480"/>
        <w:jc w:val="left"/>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（三）文物保护工程责任工程师不少于2人,其中，每一项业务范围都应有1名以上具有相应从业范围的文物保护工程责任工程师；</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15" w:lineRule="atLeast"/>
        <w:ind w:left="0" w:right="0" w:firstLine="480"/>
        <w:jc w:val="left"/>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（四）具有6名以上文物保护工程施工技术人员；</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15" w:lineRule="atLeast"/>
        <w:ind w:left="0" w:right="0" w:firstLine="480"/>
        <w:jc w:val="left"/>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（五）具有文物保护工程所需的专业技术装备。</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15" w:lineRule="atLeast"/>
        <w:ind w:left="0" w:right="0" w:firstLine="627"/>
        <w:jc w:val="left"/>
        <w:rPr>
          <w:rFonts w:hint="default" w:ascii="Times New Roman" w:hAnsi="Times New Roman" w:cs="Times New Roman"/>
          <w:i w:val="0"/>
          <w:iCs w:val="0"/>
          <w:caps w:val="0"/>
          <w:color w:val="3D3D3D"/>
          <w:spacing w:val="0"/>
          <w:sz w:val="21"/>
          <w:szCs w:val="21"/>
        </w:rPr>
      </w:pPr>
      <w:r>
        <w:rPr>
          <w:rFonts w:hint="eastAsia" w:ascii="黑体" w:hAnsi="宋体" w:eastAsia="黑体" w:cs="黑体"/>
          <w:i w:val="0"/>
          <w:iCs w:val="0"/>
          <w:caps w:val="0"/>
          <w:color w:val="000000"/>
          <w:spacing w:val="0"/>
          <w:kern w:val="0"/>
          <w:sz w:val="32"/>
          <w:szCs w:val="32"/>
          <w:bdr w:val="none" w:color="auto" w:sz="0" w:space="0"/>
          <w:shd w:val="clear" w:fill="FFFFFF"/>
          <w:lang w:val="en-US" w:eastAsia="zh-CN" w:bidi="ar"/>
        </w:rPr>
        <w:t>第九条  </w:t>
      </w:r>
      <w:r>
        <w:rPr>
          <w:rFonts w:hint="default"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文物保护工程监理丙级资质标准：</w:t>
      </w:r>
      <w:r>
        <w:rPr>
          <w:rFonts w:hint="default" w:ascii="仿宋_GB2312" w:hAnsi="Times New Roman" w:eastAsia="仿宋_GB2312" w:cs="仿宋_GB2312"/>
          <w:b/>
          <w:bCs/>
          <w:i w:val="0"/>
          <w:iCs w:val="0"/>
          <w:caps w:val="0"/>
          <w:color w:val="000000"/>
          <w:spacing w:val="0"/>
          <w:kern w:val="0"/>
          <w:sz w:val="32"/>
          <w:szCs w:val="32"/>
          <w:bdr w:val="none" w:color="auto" w:sz="0" w:space="0"/>
          <w:shd w:val="clear" w:fill="FFFFFF"/>
          <w:lang w:val="en-US" w:eastAsia="zh-CN" w:bidi="ar"/>
        </w:rPr>
        <w:t>  </w:t>
      </w:r>
      <w:r>
        <w:rPr>
          <w:rFonts w:hint="default"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15" w:lineRule="atLeast"/>
        <w:ind w:left="0" w:right="0" w:firstLine="480"/>
        <w:jc w:val="left"/>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（一）法定代表人与专业人员均熟悉文物保护法律法规，具有较强的文物保护意识，遵循文物保护的基本原则、科学理念、行业准则和职业操守；</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15" w:lineRule="atLeast"/>
        <w:ind w:left="0" w:right="0" w:firstLine="480"/>
        <w:jc w:val="left"/>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（二）已经核准登记的法人单位，与具备文物保护监理资质单位合作承担不少于5项工程等级为三级文物保护工程的监理，工程质量合格，通过验收；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15" w:lineRule="atLeast"/>
        <w:ind w:left="0" w:right="0" w:firstLine="480"/>
        <w:jc w:val="left"/>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（三）文物保护工程责任监理师不少于2人,其中，每一项业务范围都应有1名以上具有相应从业范围的文物保护工程责任监理师；</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15" w:lineRule="atLeast"/>
        <w:ind w:left="0" w:right="0" w:firstLine="480"/>
        <w:jc w:val="left"/>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（四）具有5名以上文物保护工程监理员。</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15" w:lineRule="atLeast"/>
        <w:ind w:left="0" w:right="0" w:firstLine="624"/>
        <w:jc w:val="left"/>
        <w:rPr>
          <w:rFonts w:hint="default" w:ascii="Times New Roman" w:hAnsi="Times New Roman" w:cs="Times New Roman"/>
          <w:i w:val="0"/>
          <w:iCs w:val="0"/>
          <w:caps w:val="0"/>
          <w:color w:val="3D3D3D"/>
          <w:spacing w:val="0"/>
          <w:sz w:val="21"/>
          <w:szCs w:val="21"/>
        </w:rPr>
      </w:pPr>
      <w:r>
        <w:rPr>
          <w:rFonts w:hint="eastAsia" w:ascii="黑体" w:hAnsi="宋体" w:eastAsia="黑体" w:cs="黑体"/>
          <w:i w:val="0"/>
          <w:iCs w:val="0"/>
          <w:caps w:val="0"/>
          <w:color w:val="000000"/>
          <w:spacing w:val="0"/>
          <w:kern w:val="0"/>
          <w:sz w:val="32"/>
          <w:szCs w:val="32"/>
          <w:bdr w:val="none" w:color="auto" w:sz="0" w:space="0"/>
          <w:shd w:val="clear" w:fill="FFFFFF"/>
          <w:lang w:val="en-US" w:eastAsia="zh-CN" w:bidi="ar"/>
        </w:rPr>
        <w:t>第十条 </w:t>
      </w:r>
      <w:r>
        <w:rPr>
          <w:rFonts w:hint="eastAsia" w:ascii="黑体" w:hAnsi="宋体" w:eastAsia="黑体" w:cs="黑体"/>
          <w:b/>
          <w:bCs/>
          <w:i w:val="0"/>
          <w:iCs w:val="0"/>
          <w:caps w:val="0"/>
          <w:color w:val="000000"/>
          <w:spacing w:val="0"/>
          <w:kern w:val="0"/>
          <w:sz w:val="24"/>
          <w:szCs w:val="24"/>
          <w:bdr w:val="none" w:color="auto" w:sz="0" w:space="0"/>
          <w:shd w:val="clear" w:fill="FFFFFF"/>
          <w:lang w:val="en-US" w:eastAsia="zh-CN" w:bidi="ar"/>
        </w:rPr>
        <w:t> </w:t>
      </w:r>
      <w:r>
        <w:rPr>
          <w:rFonts w:hint="default"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申请文物保护工程资质的单位营业执照或者事业单位的法人证书证照信息应与其申请的资质相符合。</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15" w:lineRule="atLeast"/>
        <w:ind w:left="0" w:right="0" w:firstLine="0"/>
        <w:jc w:val="left"/>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i w:val="0"/>
          <w:iCs w:val="0"/>
          <w:caps w:val="0"/>
          <w:color w:val="000000"/>
          <w:spacing w:val="0"/>
          <w:kern w:val="0"/>
          <w:sz w:val="24"/>
          <w:szCs w:val="24"/>
          <w:bdr w:val="none" w:color="auto" w:sz="0" w:space="0"/>
          <w:shd w:val="clear" w:fill="FFFFFF"/>
          <w:lang w:val="en-US" w:eastAsia="zh-CN" w:bidi="ar"/>
        </w:rPr>
        <w:t>　 　</w:t>
      </w:r>
      <w:r>
        <w:rPr>
          <w:rFonts w:hint="eastAsia" w:ascii="黑体" w:hAnsi="宋体" w:eastAsia="黑体" w:cs="黑体"/>
          <w:i w:val="0"/>
          <w:iCs w:val="0"/>
          <w:caps w:val="0"/>
          <w:color w:val="000000"/>
          <w:spacing w:val="0"/>
          <w:kern w:val="0"/>
          <w:sz w:val="32"/>
          <w:szCs w:val="32"/>
          <w:bdr w:val="none" w:color="auto" w:sz="0" w:space="0"/>
          <w:shd w:val="clear" w:fill="FFFFFF"/>
          <w:lang w:val="en-US" w:eastAsia="zh-CN" w:bidi="ar"/>
        </w:rPr>
        <w:t>第十一条 </w:t>
      </w:r>
      <w:r>
        <w:rPr>
          <w:rFonts w:hint="eastAsia" w:ascii="黑体" w:hAnsi="宋体" w:eastAsia="黑体" w:cs="黑体"/>
          <w:b/>
          <w:bCs/>
          <w:i w:val="0"/>
          <w:iCs w:val="0"/>
          <w:caps w:val="0"/>
          <w:color w:val="000000"/>
          <w:spacing w:val="0"/>
          <w:kern w:val="0"/>
          <w:sz w:val="24"/>
          <w:szCs w:val="24"/>
          <w:bdr w:val="none" w:color="auto" w:sz="0" w:space="0"/>
          <w:shd w:val="clear" w:fill="FFFFFF"/>
          <w:lang w:val="en-US" w:eastAsia="zh-CN" w:bidi="ar"/>
        </w:rPr>
        <w:t> </w:t>
      </w:r>
      <w:r>
        <w:rPr>
          <w:rFonts w:hint="default" w:ascii="仿宋_GB2312" w:hAnsi="Times New Roman" w:eastAsia="仿宋_GB2312" w:cs="仿宋_GB2312"/>
          <w:i w:val="0"/>
          <w:iCs w:val="0"/>
          <w:caps w:val="0"/>
          <w:color w:val="3D3D3D"/>
          <w:spacing w:val="0"/>
          <w:kern w:val="0"/>
          <w:sz w:val="32"/>
          <w:szCs w:val="32"/>
          <w:bdr w:val="none" w:color="auto" w:sz="0" w:space="0"/>
          <w:shd w:val="clear" w:fill="FFFFFF"/>
          <w:lang w:val="en-US" w:eastAsia="zh-CN" w:bidi="ar"/>
        </w:rPr>
        <w:t>文物保护工程勘察设计、施工及监理单位应当根据自身资质等级和业务范围承担相应级别的勘察设计、施工及监理项目。</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15" w:lineRule="atLeast"/>
        <w:ind w:left="0" w:right="0" w:firstLine="640"/>
        <w:jc w:val="left"/>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甲级或者一级资质单位可以承担其业务范围内工程等级为一级及以下等级的勘察设计、施工、监理项目。</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15" w:lineRule="atLeast"/>
        <w:ind w:left="0" w:right="0" w:firstLine="640"/>
        <w:jc w:val="left"/>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i w:val="0"/>
          <w:iCs w:val="0"/>
          <w:caps w:val="0"/>
          <w:color w:val="3D3D3D"/>
          <w:spacing w:val="0"/>
          <w:kern w:val="0"/>
          <w:sz w:val="32"/>
          <w:szCs w:val="32"/>
          <w:bdr w:val="none" w:color="auto" w:sz="0" w:space="0"/>
          <w:shd w:val="clear" w:fill="FFFFFF"/>
          <w:lang w:val="en-US" w:eastAsia="zh-CN" w:bidi="ar"/>
        </w:rPr>
        <w:t>乙级或二级资质单位可以承担其业务范围内工程等级为二级及以下等级的勘察设计、施工、监理项目。</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15" w:lineRule="atLeast"/>
        <w:ind w:left="0" w:right="0" w:firstLine="640"/>
        <w:jc w:val="left"/>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i w:val="0"/>
          <w:iCs w:val="0"/>
          <w:caps w:val="0"/>
          <w:color w:val="3D3D3D"/>
          <w:spacing w:val="0"/>
          <w:kern w:val="0"/>
          <w:sz w:val="32"/>
          <w:szCs w:val="32"/>
          <w:bdr w:val="none" w:color="auto" w:sz="0" w:space="0"/>
          <w:shd w:val="clear" w:fill="FFFFFF"/>
          <w:lang w:val="en-US" w:eastAsia="zh-CN" w:bidi="ar"/>
        </w:rPr>
        <w:t>丙级或三级资质单位可以承担其业务范围内工程等级为</w:t>
      </w:r>
      <w:r>
        <w:rPr>
          <w:rFonts w:hint="default"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三级</w:t>
      </w:r>
      <w:r>
        <w:rPr>
          <w:rFonts w:hint="default" w:ascii="仿宋_GB2312" w:hAnsi="Times New Roman" w:eastAsia="仿宋_GB2312" w:cs="仿宋_GB2312"/>
          <w:i w:val="0"/>
          <w:iCs w:val="0"/>
          <w:caps w:val="0"/>
          <w:color w:val="3D3D3D"/>
          <w:spacing w:val="0"/>
          <w:kern w:val="0"/>
          <w:sz w:val="32"/>
          <w:szCs w:val="32"/>
          <w:bdr w:val="none" w:color="auto" w:sz="0" w:space="0"/>
          <w:shd w:val="clear" w:fill="FFFFFF"/>
          <w:lang w:val="en-US" w:eastAsia="zh-CN" w:bidi="ar"/>
        </w:rPr>
        <w:t>的勘察设计、施工、监理项目。</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636"/>
        <w:jc w:val="both"/>
        <w:rPr>
          <w:rFonts w:hint="default" w:ascii="Times New Roman" w:hAnsi="Times New Roman" w:cs="Times New Roman"/>
          <w:i w:val="0"/>
          <w:iCs w:val="0"/>
          <w:caps w:val="0"/>
          <w:color w:val="3D3D3D"/>
          <w:spacing w:val="0"/>
          <w:sz w:val="21"/>
          <w:szCs w:val="21"/>
        </w:rPr>
      </w:pPr>
      <w:r>
        <w:rPr>
          <w:rFonts w:hint="eastAsia" w:ascii="黑体" w:hAnsi="宋体" w:eastAsia="黑体" w:cs="黑体"/>
          <w:i w:val="0"/>
          <w:iCs w:val="0"/>
          <w:caps w:val="0"/>
          <w:color w:val="000000"/>
          <w:spacing w:val="0"/>
          <w:kern w:val="0"/>
          <w:sz w:val="32"/>
          <w:szCs w:val="32"/>
          <w:bdr w:val="none" w:color="auto" w:sz="0" w:space="0"/>
          <w:shd w:val="clear" w:fill="FFFFFF"/>
          <w:lang w:val="en-US" w:eastAsia="zh-CN" w:bidi="ar"/>
        </w:rPr>
        <w:t>第十二条</w:t>
      </w:r>
      <w:r>
        <w:rPr>
          <w:rFonts w:hint="eastAsia" w:ascii="黑体" w:hAnsi="宋体" w:eastAsia="黑体" w:cs="黑体"/>
          <w:b/>
          <w:bCs/>
          <w:i w:val="0"/>
          <w:iCs w:val="0"/>
          <w:caps w:val="0"/>
          <w:color w:val="000000"/>
          <w:spacing w:val="0"/>
          <w:kern w:val="0"/>
          <w:sz w:val="24"/>
          <w:szCs w:val="24"/>
          <w:bdr w:val="none" w:color="auto" w:sz="0" w:space="0"/>
          <w:shd w:val="clear" w:fill="FFFFFF"/>
          <w:lang w:val="en-US" w:eastAsia="zh-CN" w:bidi="ar"/>
        </w:rPr>
        <w:t> </w:t>
      </w:r>
      <w:r>
        <w:rPr>
          <w:rFonts w:hint="eastAsia" w:ascii="黑体" w:hAnsi="宋体" w:eastAsia="黑体" w:cs="黑体"/>
          <w:i w:val="0"/>
          <w:iCs w:val="0"/>
          <w:caps w:val="0"/>
          <w:color w:val="000000"/>
          <w:spacing w:val="0"/>
          <w:kern w:val="0"/>
          <w:sz w:val="32"/>
          <w:szCs w:val="32"/>
          <w:bdr w:val="none" w:color="auto" w:sz="0" w:space="0"/>
          <w:shd w:val="clear" w:fill="FFFFFF"/>
          <w:lang w:val="en-US" w:eastAsia="zh-CN" w:bidi="ar"/>
        </w:rPr>
        <w:t> </w:t>
      </w:r>
      <w:r>
        <w:rPr>
          <w:rFonts w:hint="default"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各区文物（文化）行政部门负责本行政区域内文物保护工程勘察设计</w:t>
      </w:r>
      <w:r>
        <w:rPr>
          <w:rFonts w:hint="default" w:ascii="仿宋_GB2312" w:hAnsi="Times New Roman" w:eastAsia="仿宋_GB2312" w:cs="仿宋_GB2312"/>
          <w:i w:val="0"/>
          <w:iCs w:val="0"/>
          <w:caps w:val="0"/>
          <w:color w:val="3D3D3D"/>
          <w:spacing w:val="0"/>
          <w:kern w:val="0"/>
          <w:sz w:val="32"/>
          <w:szCs w:val="32"/>
          <w:bdr w:val="none" w:color="auto" w:sz="0" w:space="0"/>
          <w:shd w:val="clear" w:fill="FFFFFF"/>
          <w:lang w:val="en-US" w:eastAsia="zh-CN" w:bidi="ar"/>
        </w:rPr>
        <w:t>乙级及以下资质</w:t>
      </w:r>
      <w:r>
        <w:rPr>
          <w:rFonts w:hint="default"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、施工</w:t>
      </w:r>
      <w:r>
        <w:rPr>
          <w:rFonts w:hint="default" w:ascii="仿宋_GB2312" w:hAnsi="Times New Roman" w:eastAsia="仿宋_GB2312" w:cs="仿宋_GB2312"/>
          <w:i w:val="0"/>
          <w:iCs w:val="0"/>
          <w:caps w:val="0"/>
          <w:color w:val="3D3D3D"/>
          <w:spacing w:val="0"/>
          <w:kern w:val="0"/>
          <w:sz w:val="32"/>
          <w:szCs w:val="32"/>
          <w:bdr w:val="none" w:color="auto" w:sz="0" w:space="0"/>
          <w:shd w:val="clear" w:fill="FFFFFF"/>
          <w:lang w:val="en-US" w:eastAsia="zh-CN" w:bidi="ar"/>
        </w:rPr>
        <w:t>二级及以下资质、</w:t>
      </w:r>
      <w:r>
        <w:rPr>
          <w:rFonts w:hint="default"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监理</w:t>
      </w:r>
      <w:r>
        <w:rPr>
          <w:rFonts w:hint="default" w:ascii="仿宋_GB2312" w:hAnsi="Times New Roman" w:eastAsia="仿宋_GB2312" w:cs="仿宋_GB2312"/>
          <w:i w:val="0"/>
          <w:iCs w:val="0"/>
          <w:caps w:val="0"/>
          <w:color w:val="3D3D3D"/>
          <w:spacing w:val="0"/>
          <w:kern w:val="0"/>
          <w:sz w:val="32"/>
          <w:szCs w:val="32"/>
          <w:bdr w:val="none" w:color="auto" w:sz="0" w:space="0"/>
          <w:shd w:val="clear" w:fill="FFFFFF"/>
          <w:lang w:val="en-US" w:eastAsia="zh-CN" w:bidi="ar"/>
        </w:rPr>
        <w:t>乙级及以下</w:t>
      </w:r>
      <w:r>
        <w:rPr>
          <w:rFonts w:hint="default"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资质和申请增加对应业务范围资质的初审，初审合格后报市文物行政部门审定。市文物行政部门负责本市勘察设计甲</w:t>
      </w:r>
      <w:r>
        <w:rPr>
          <w:rFonts w:hint="default" w:ascii="仿宋_GB2312" w:hAnsi="Times New Roman" w:eastAsia="仿宋_GB2312" w:cs="仿宋_GB2312"/>
          <w:i w:val="0"/>
          <w:iCs w:val="0"/>
          <w:caps w:val="0"/>
          <w:color w:val="3D3D3D"/>
          <w:spacing w:val="0"/>
          <w:kern w:val="0"/>
          <w:sz w:val="32"/>
          <w:szCs w:val="32"/>
          <w:bdr w:val="none" w:color="auto" w:sz="0" w:space="0"/>
          <w:shd w:val="clear" w:fill="FFFFFF"/>
          <w:lang w:val="en-US" w:eastAsia="zh-CN" w:bidi="ar"/>
        </w:rPr>
        <w:t>级资质</w:t>
      </w:r>
      <w:r>
        <w:rPr>
          <w:rFonts w:hint="default"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、施工</w:t>
      </w:r>
      <w:r>
        <w:rPr>
          <w:rFonts w:hint="default" w:ascii="仿宋_GB2312" w:hAnsi="Times New Roman" w:eastAsia="仿宋_GB2312" w:cs="仿宋_GB2312"/>
          <w:i w:val="0"/>
          <w:iCs w:val="0"/>
          <w:caps w:val="0"/>
          <w:color w:val="3D3D3D"/>
          <w:spacing w:val="0"/>
          <w:kern w:val="0"/>
          <w:sz w:val="32"/>
          <w:szCs w:val="32"/>
          <w:bdr w:val="none" w:color="auto" w:sz="0" w:space="0"/>
          <w:shd w:val="clear" w:fill="FFFFFF"/>
          <w:lang w:val="en-US" w:eastAsia="zh-CN" w:bidi="ar"/>
        </w:rPr>
        <w:t>一级资质、</w:t>
      </w:r>
      <w:r>
        <w:rPr>
          <w:rFonts w:hint="default"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监理</w:t>
      </w:r>
      <w:r>
        <w:rPr>
          <w:rFonts w:hint="default" w:ascii="仿宋_GB2312" w:hAnsi="Times New Roman" w:eastAsia="仿宋_GB2312" w:cs="仿宋_GB2312"/>
          <w:i w:val="0"/>
          <w:iCs w:val="0"/>
          <w:caps w:val="0"/>
          <w:color w:val="3D3D3D"/>
          <w:spacing w:val="0"/>
          <w:kern w:val="0"/>
          <w:sz w:val="32"/>
          <w:szCs w:val="32"/>
          <w:bdr w:val="none" w:color="auto" w:sz="0" w:space="0"/>
          <w:shd w:val="clear" w:fill="FFFFFF"/>
          <w:lang w:val="en-US" w:eastAsia="zh-CN" w:bidi="ar"/>
        </w:rPr>
        <w:t>甲级</w:t>
      </w:r>
      <w:r>
        <w:rPr>
          <w:rFonts w:hint="default"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资质和申请增加对应业务范围资质的初审，初审合格后，报国家文物局审定。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640"/>
        <w:jc w:val="both"/>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i w:val="0"/>
          <w:iCs w:val="0"/>
          <w:caps w:val="0"/>
          <w:color w:val="3D3D3D"/>
          <w:spacing w:val="0"/>
          <w:kern w:val="0"/>
          <w:sz w:val="32"/>
          <w:szCs w:val="32"/>
          <w:bdr w:val="none" w:color="auto" w:sz="0" w:space="0"/>
          <w:shd w:val="clear" w:fill="FFFFFF"/>
          <w:lang w:val="en-US" w:eastAsia="zh-CN" w:bidi="ar"/>
        </w:rPr>
        <w:t>市文物行政部门负责文物保护工程</w:t>
      </w:r>
      <w:r>
        <w:rPr>
          <w:rFonts w:hint="default"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勘察设计、施工和</w:t>
      </w:r>
      <w:r>
        <w:rPr>
          <w:rFonts w:hint="default" w:ascii="仿宋_GB2312" w:hAnsi="Times New Roman" w:eastAsia="仿宋_GB2312" w:cs="仿宋_GB2312"/>
          <w:i w:val="0"/>
          <w:iCs w:val="0"/>
          <w:caps w:val="0"/>
          <w:color w:val="3D3D3D"/>
          <w:spacing w:val="0"/>
          <w:kern w:val="0"/>
          <w:sz w:val="32"/>
          <w:szCs w:val="32"/>
          <w:bdr w:val="none" w:color="auto" w:sz="0" w:space="0"/>
          <w:shd w:val="clear" w:fill="FFFFFF"/>
          <w:lang w:val="en-US" w:eastAsia="zh-CN" w:bidi="ar"/>
        </w:rPr>
        <w:t>监理资质的年检和日常管理工作。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15" w:lineRule="atLeast"/>
        <w:ind w:left="0" w:right="0" w:firstLine="0"/>
        <w:jc w:val="left"/>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i w:val="0"/>
          <w:iCs w:val="0"/>
          <w:caps w:val="0"/>
          <w:color w:val="3D3D3D"/>
          <w:spacing w:val="0"/>
          <w:kern w:val="0"/>
          <w:sz w:val="32"/>
          <w:szCs w:val="32"/>
          <w:bdr w:val="none" w:color="auto" w:sz="0" w:space="0"/>
          <w:shd w:val="clear" w:fill="FFFFFF"/>
          <w:lang w:val="en-US" w:eastAsia="zh-CN" w:bidi="ar"/>
        </w:rPr>
        <w:t>    市文物行政部门</w:t>
      </w:r>
      <w:r>
        <w:rPr>
          <w:rFonts w:hint="default"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审定</w:t>
      </w:r>
      <w:r>
        <w:rPr>
          <w:rFonts w:hint="default" w:ascii="仿宋_GB2312" w:hAnsi="Times New Roman" w:eastAsia="仿宋_GB2312" w:cs="仿宋_GB2312"/>
          <w:i w:val="0"/>
          <w:iCs w:val="0"/>
          <w:caps w:val="0"/>
          <w:color w:val="3D3D3D"/>
          <w:spacing w:val="0"/>
          <w:kern w:val="0"/>
          <w:sz w:val="32"/>
          <w:szCs w:val="32"/>
          <w:bdr w:val="none" w:color="auto" w:sz="0" w:space="0"/>
          <w:shd w:val="clear" w:fill="FFFFFF"/>
          <w:lang w:val="en-US" w:eastAsia="zh-CN" w:bidi="ar"/>
        </w:rPr>
        <w:t>前，</w:t>
      </w:r>
      <w:r>
        <w:rPr>
          <w:rFonts w:hint="default"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可以</w:t>
      </w:r>
      <w:r>
        <w:rPr>
          <w:rFonts w:hint="default" w:ascii="仿宋_GB2312" w:hAnsi="Times New Roman" w:eastAsia="仿宋_GB2312" w:cs="仿宋_GB2312"/>
          <w:i w:val="0"/>
          <w:iCs w:val="0"/>
          <w:caps w:val="0"/>
          <w:color w:val="3D3D3D"/>
          <w:spacing w:val="0"/>
          <w:kern w:val="0"/>
          <w:sz w:val="32"/>
          <w:szCs w:val="32"/>
          <w:bdr w:val="none" w:color="auto" w:sz="0" w:space="0"/>
          <w:shd w:val="clear" w:fill="FFFFFF"/>
          <w:lang w:val="en-US" w:eastAsia="zh-CN" w:bidi="ar"/>
        </w:rPr>
        <w:t>委托天津市文物管理中心组织专家对申请人资质条件进行论证。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15" w:lineRule="atLeast"/>
        <w:ind w:left="0" w:right="0" w:firstLine="627"/>
        <w:jc w:val="left"/>
        <w:rPr>
          <w:rFonts w:hint="default" w:ascii="Times New Roman" w:hAnsi="Times New Roman" w:cs="Times New Roman"/>
          <w:i w:val="0"/>
          <w:iCs w:val="0"/>
          <w:caps w:val="0"/>
          <w:color w:val="3D3D3D"/>
          <w:spacing w:val="0"/>
          <w:sz w:val="21"/>
          <w:szCs w:val="21"/>
        </w:rPr>
      </w:pPr>
      <w:r>
        <w:rPr>
          <w:rFonts w:hint="eastAsia" w:ascii="黑体" w:hAnsi="宋体" w:eastAsia="黑体" w:cs="黑体"/>
          <w:i w:val="0"/>
          <w:iCs w:val="0"/>
          <w:caps w:val="0"/>
          <w:color w:val="3D3D3D"/>
          <w:spacing w:val="0"/>
          <w:kern w:val="0"/>
          <w:sz w:val="32"/>
          <w:szCs w:val="32"/>
          <w:bdr w:val="none" w:color="auto" w:sz="0" w:space="0"/>
          <w:shd w:val="clear" w:fill="FFFFFF"/>
          <w:lang w:val="en-US" w:eastAsia="zh-CN" w:bidi="ar"/>
        </w:rPr>
        <w:t>第十三条</w:t>
      </w:r>
      <w:r>
        <w:rPr>
          <w:rFonts w:hint="eastAsia" w:ascii="黑体" w:hAnsi="宋体" w:eastAsia="黑体" w:cs="黑体"/>
          <w:b/>
          <w:bCs/>
          <w:i w:val="0"/>
          <w:iCs w:val="0"/>
          <w:caps w:val="0"/>
          <w:color w:val="3D3D3D"/>
          <w:spacing w:val="0"/>
          <w:kern w:val="0"/>
          <w:sz w:val="24"/>
          <w:szCs w:val="24"/>
          <w:bdr w:val="none" w:color="auto" w:sz="0" w:space="0"/>
          <w:shd w:val="clear" w:fill="FFFFFF"/>
          <w:lang w:val="en-US" w:eastAsia="zh-CN" w:bidi="ar"/>
        </w:rPr>
        <w:t> </w:t>
      </w:r>
      <w:r>
        <w:rPr>
          <w:rFonts w:hint="default" w:ascii="仿宋_GB2312" w:hAnsi="Times New Roman" w:eastAsia="仿宋_GB2312" w:cs="仿宋_GB2312"/>
          <w:b/>
          <w:bCs/>
          <w:i w:val="0"/>
          <w:iCs w:val="0"/>
          <w:caps w:val="0"/>
          <w:color w:val="3D3D3D"/>
          <w:spacing w:val="0"/>
          <w:kern w:val="0"/>
          <w:sz w:val="32"/>
          <w:szCs w:val="32"/>
          <w:bdr w:val="none" w:color="auto" w:sz="0" w:space="0"/>
          <w:shd w:val="clear" w:fill="FFFFFF"/>
          <w:lang w:val="en-US" w:eastAsia="zh-CN" w:bidi="ar"/>
        </w:rPr>
        <w:t> </w:t>
      </w:r>
      <w:r>
        <w:rPr>
          <w:rFonts w:hint="default" w:ascii="仿宋_GB2312" w:hAnsi="Times New Roman" w:eastAsia="仿宋_GB2312" w:cs="仿宋_GB2312"/>
          <w:i w:val="0"/>
          <w:iCs w:val="0"/>
          <w:caps w:val="0"/>
          <w:color w:val="3D3D3D"/>
          <w:spacing w:val="0"/>
          <w:kern w:val="0"/>
          <w:sz w:val="32"/>
          <w:szCs w:val="32"/>
          <w:bdr w:val="none" w:color="auto" w:sz="0" w:space="0"/>
          <w:shd w:val="clear" w:fill="FFFFFF"/>
          <w:lang w:val="en-US" w:eastAsia="zh-CN" w:bidi="ar"/>
        </w:rPr>
        <w:t>文物保护工程勘察设计、施工及监理单位应逐级申请相应资质。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15" w:lineRule="atLeast"/>
        <w:ind w:left="0" w:right="0" w:firstLine="627"/>
        <w:jc w:val="left"/>
        <w:rPr>
          <w:rFonts w:hint="default" w:ascii="Times New Roman" w:hAnsi="Times New Roman" w:cs="Times New Roman"/>
          <w:i w:val="0"/>
          <w:iCs w:val="0"/>
          <w:caps w:val="0"/>
          <w:color w:val="3D3D3D"/>
          <w:spacing w:val="0"/>
          <w:sz w:val="21"/>
          <w:szCs w:val="21"/>
        </w:rPr>
      </w:pPr>
      <w:r>
        <w:rPr>
          <w:rFonts w:hint="eastAsia" w:ascii="黑体" w:hAnsi="宋体" w:eastAsia="黑体" w:cs="黑体"/>
          <w:i w:val="0"/>
          <w:iCs w:val="0"/>
          <w:caps w:val="0"/>
          <w:color w:val="3D3D3D"/>
          <w:spacing w:val="0"/>
          <w:kern w:val="0"/>
          <w:sz w:val="32"/>
          <w:szCs w:val="32"/>
          <w:bdr w:val="none" w:color="auto" w:sz="0" w:space="0"/>
          <w:shd w:val="clear" w:fill="FFFFFF"/>
          <w:lang w:val="en-US" w:eastAsia="zh-CN" w:bidi="ar"/>
        </w:rPr>
        <w:t>第十四条 </w:t>
      </w:r>
      <w:r>
        <w:rPr>
          <w:rFonts w:hint="eastAsia" w:ascii="黑体" w:hAnsi="宋体" w:eastAsia="黑体" w:cs="黑体"/>
          <w:b/>
          <w:bCs/>
          <w:i w:val="0"/>
          <w:iCs w:val="0"/>
          <w:caps w:val="0"/>
          <w:color w:val="3D3D3D"/>
          <w:spacing w:val="0"/>
          <w:kern w:val="0"/>
          <w:sz w:val="24"/>
          <w:szCs w:val="24"/>
          <w:bdr w:val="none" w:color="auto" w:sz="0" w:space="0"/>
          <w:shd w:val="clear" w:fill="FFFFFF"/>
          <w:lang w:val="en-US" w:eastAsia="zh-CN" w:bidi="ar"/>
        </w:rPr>
        <w:t> </w:t>
      </w:r>
      <w:r>
        <w:rPr>
          <w:rFonts w:hint="default" w:ascii="仿宋_GB2312" w:hAnsi="Times New Roman" w:eastAsia="仿宋_GB2312" w:cs="仿宋_GB2312"/>
          <w:i w:val="0"/>
          <w:iCs w:val="0"/>
          <w:caps w:val="0"/>
          <w:color w:val="3D3D3D"/>
          <w:spacing w:val="0"/>
          <w:kern w:val="0"/>
          <w:sz w:val="32"/>
          <w:szCs w:val="32"/>
          <w:bdr w:val="none" w:color="auto" w:sz="0" w:space="0"/>
          <w:shd w:val="clear" w:fill="FFFFFF"/>
          <w:lang w:val="en-US" w:eastAsia="zh-CN" w:bidi="ar"/>
        </w:rPr>
        <w:t>市文物行政部门每年第一季度审</w:t>
      </w:r>
      <w:r>
        <w:rPr>
          <w:rFonts w:hint="default"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定</w:t>
      </w:r>
      <w:r>
        <w:rPr>
          <w:rFonts w:hint="default" w:ascii="仿宋_GB2312" w:hAnsi="Times New Roman" w:eastAsia="仿宋_GB2312" w:cs="仿宋_GB2312"/>
          <w:i w:val="0"/>
          <w:iCs w:val="0"/>
          <w:caps w:val="0"/>
          <w:color w:val="3D3D3D"/>
          <w:spacing w:val="0"/>
          <w:kern w:val="0"/>
          <w:sz w:val="32"/>
          <w:szCs w:val="32"/>
          <w:bdr w:val="none" w:color="auto" w:sz="0" w:space="0"/>
          <w:shd w:val="clear" w:fill="FFFFFF"/>
          <w:lang w:val="en-US" w:eastAsia="zh-CN" w:bidi="ar"/>
        </w:rPr>
        <w:t>文物保护工程勘察设计、施工、监理资质，</w:t>
      </w:r>
      <w:r>
        <w:rPr>
          <w:rFonts w:hint="default"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向</w:t>
      </w:r>
      <w:r>
        <w:rPr>
          <w:rFonts w:hint="default" w:ascii="仿宋_GB2312" w:hAnsi="Times New Roman" w:eastAsia="仿宋_GB2312" w:cs="仿宋_GB2312"/>
          <w:i w:val="0"/>
          <w:iCs w:val="0"/>
          <w:caps w:val="0"/>
          <w:color w:val="3D3D3D"/>
          <w:spacing w:val="0"/>
          <w:kern w:val="0"/>
          <w:sz w:val="32"/>
          <w:szCs w:val="32"/>
          <w:bdr w:val="none" w:color="auto" w:sz="0" w:space="0"/>
          <w:shd w:val="clear" w:fill="FFFFFF"/>
          <w:lang w:val="en-US" w:eastAsia="zh-CN" w:bidi="ar"/>
        </w:rPr>
        <w:t>勘察设计单位颁发相应的资质证书和勘察设计图纸报审章，</w:t>
      </w:r>
      <w:r>
        <w:rPr>
          <w:rFonts w:hint="default"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向</w:t>
      </w:r>
      <w:r>
        <w:rPr>
          <w:rFonts w:hint="default" w:ascii="仿宋_GB2312" w:hAnsi="Times New Roman" w:eastAsia="仿宋_GB2312" w:cs="仿宋_GB2312"/>
          <w:i w:val="0"/>
          <w:iCs w:val="0"/>
          <w:caps w:val="0"/>
          <w:color w:val="3D3D3D"/>
          <w:spacing w:val="0"/>
          <w:kern w:val="0"/>
          <w:sz w:val="32"/>
          <w:szCs w:val="32"/>
          <w:bdr w:val="none" w:color="auto" w:sz="0" w:space="0"/>
          <w:shd w:val="clear" w:fill="FFFFFF"/>
          <w:lang w:val="en-US" w:eastAsia="zh-CN" w:bidi="ar"/>
        </w:rPr>
        <w:t>文物保护工程施工、监理单位颁发相应的资质证书。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15" w:lineRule="atLeast"/>
        <w:ind w:left="0" w:right="0" w:firstLine="627"/>
        <w:jc w:val="left"/>
        <w:rPr>
          <w:rFonts w:hint="default" w:ascii="Times New Roman" w:hAnsi="Times New Roman" w:cs="Times New Roman"/>
          <w:i w:val="0"/>
          <w:iCs w:val="0"/>
          <w:caps w:val="0"/>
          <w:color w:val="3D3D3D"/>
          <w:spacing w:val="0"/>
          <w:sz w:val="21"/>
          <w:szCs w:val="21"/>
        </w:rPr>
      </w:pPr>
      <w:r>
        <w:rPr>
          <w:rFonts w:hint="eastAsia" w:ascii="黑体" w:hAnsi="宋体" w:eastAsia="黑体" w:cs="黑体"/>
          <w:i w:val="0"/>
          <w:iCs w:val="0"/>
          <w:caps w:val="0"/>
          <w:color w:val="3D3D3D"/>
          <w:spacing w:val="0"/>
          <w:kern w:val="0"/>
          <w:sz w:val="32"/>
          <w:szCs w:val="32"/>
          <w:bdr w:val="none" w:color="auto" w:sz="0" w:space="0"/>
          <w:shd w:val="clear" w:fill="FFFFFF"/>
          <w:lang w:val="en-US" w:eastAsia="zh-CN" w:bidi="ar"/>
        </w:rPr>
        <w:t>第十五条</w:t>
      </w:r>
      <w:r>
        <w:rPr>
          <w:rFonts w:hint="eastAsia" w:ascii="黑体" w:hAnsi="宋体" w:eastAsia="黑体" w:cs="黑体"/>
          <w:b/>
          <w:bCs/>
          <w:i w:val="0"/>
          <w:iCs w:val="0"/>
          <w:caps w:val="0"/>
          <w:color w:val="3D3D3D"/>
          <w:spacing w:val="0"/>
          <w:kern w:val="0"/>
          <w:sz w:val="24"/>
          <w:szCs w:val="24"/>
          <w:bdr w:val="none" w:color="auto" w:sz="0" w:space="0"/>
          <w:shd w:val="clear" w:fill="FFFFFF"/>
          <w:lang w:val="en-US" w:eastAsia="zh-CN" w:bidi="ar"/>
        </w:rPr>
        <w:t>  </w:t>
      </w:r>
      <w:r>
        <w:rPr>
          <w:rFonts w:hint="default" w:ascii="仿宋_GB2312" w:hAnsi="Times New Roman" w:eastAsia="仿宋_GB2312" w:cs="仿宋_GB2312"/>
          <w:i w:val="0"/>
          <w:iCs w:val="0"/>
          <w:caps w:val="0"/>
          <w:color w:val="3D3D3D"/>
          <w:spacing w:val="0"/>
          <w:kern w:val="0"/>
          <w:sz w:val="32"/>
          <w:szCs w:val="32"/>
          <w:bdr w:val="none" w:color="auto" w:sz="0" w:space="0"/>
          <w:shd w:val="clear" w:fill="FFFFFF"/>
          <w:lang w:val="en-US" w:eastAsia="zh-CN" w:bidi="ar"/>
        </w:rPr>
        <w:t>文物保护工程勘察设计、施工及监理资质实行年检制度。市文物行政部门每两年进行一次文物保护工程勘察设计、施工及监理资质年检，在当年第四季度进行。乙级、丙级勘察设计、监理资质或二级、三级施工资质单位年检由市文物行政部门做出结论，甲级勘察设计、监理资质或一级施工资质年检后报国家文物行政部门备案。</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15" w:lineRule="atLeast"/>
        <w:ind w:left="0" w:right="0" w:firstLine="627"/>
        <w:jc w:val="left"/>
        <w:rPr>
          <w:rFonts w:hint="default" w:ascii="Times New Roman" w:hAnsi="Times New Roman" w:cs="Times New Roman"/>
          <w:i w:val="0"/>
          <w:iCs w:val="0"/>
          <w:caps w:val="0"/>
          <w:color w:val="3D3D3D"/>
          <w:spacing w:val="0"/>
          <w:sz w:val="21"/>
          <w:szCs w:val="21"/>
        </w:rPr>
      </w:pPr>
      <w:r>
        <w:rPr>
          <w:rFonts w:hint="eastAsia" w:ascii="黑体" w:hAnsi="宋体" w:eastAsia="黑体" w:cs="黑体"/>
          <w:i w:val="0"/>
          <w:iCs w:val="0"/>
          <w:caps w:val="0"/>
          <w:color w:val="3D3D3D"/>
          <w:spacing w:val="0"/>
          <w:kern w:val="0"/>
          <w:sz w:val="32"/>
          <w:szCs w:val="32"/>
          <w:bdr w:val="none" w:color="auto" w:sz="0" w:space="0"/>
          <w:shd w:val="clear" w:fill="FFFFFF"/>
          <w:lang w:val="en-US" w:eastAsia="zh-CN" w:bidi="ar"/>
        </w:rPr>
        <w:t>第十六条</w:t>
      </w:r>
      <w:r>
        <w:rPr>
          <w:rFonts w:hint="eastAsia" w:ascii="黑体" w:hAnsi="宋体" w:eastAsia="黑体" w:cs="黑体"/>
          <w:b/>
          <w:bCs/>
          <w:i w:val="0"/>
          <w:iCs w:val="0"/>
          <w:caps w:val="0"/>
          <w:color w:val="3D3D3D"/>
          <w:spacing w:val="0"/>
          <w:kern w:val="0"/>
          <w:sz w:val="24"/>
          <w:szCs w:val="24"/>
          <w:bdr w:val="none" w:color="auto" w:sz="0" w:space="0"/>
          <w:shd w:val="clear" w:fill="FFFFFF"/>
          <w:lang w:val="en-US" w:eastAsia="zh-CN" w:bidi="ar"/>
        </w:rPr>
        <w:t>  </w:t>
      </w:r>
      <w:r>
        <w:rPr>
          <w:rFonts w:hint="default" w:ascii="仿宋_GB2312" w:hAnsi="Times New Roman" w:eastAsia="仿宋_GB2312" w:cs="仿宋_GB2312"/>
          <w:i w:val="0"/>
          <w:iCs w:val="0"/>
          <w:caps w:val="0"/>
          <w:color w:val="3D3D3D"/>
          <w:spacing w:val="0"/>
          <w:kern w:val="0"/>
          <w:sz w:val="32"/>
          <w:szCs w:val="32"/>
          <w:bdr w:val="none" w:color="auto" w:sz="0" w:space="0"/>
          <w:shd w:val="clear" w:fill="FFFFFF"/>
          <w:lang w:val="en-US" w:eastAsia="zh-CN" w:bidi="ar"/>
        </w:rPr>
        <w:t>市文物行政部门可以委托天津市文物管理中心对年检单位提交的材料进行评估。评估意见作为年检的依据。</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15" w:lineRule="atLeast"/>
        <w:ind w:left="0" w:right="0" w:firstLine="627"/>
        <w:jc w:val="left"/>
        <w:rPr>
          <w:rFonts w:hint="default" w:ascii="Times New Roman" w:hAnsi="Times New Roman" w:cs="Times New Roman"/>
          <w:i w:val="0"/>
          <w:iCs w:val="0"/>
          <w:caps w:val="0"/>
          <w:color w:val="3D3D3D"/>
          <w:spacing w:val="0"/>
          <w:sz w:val="21"/>
          <w:szCs w:val="21"/>
        </w:rPr>
      </w:pPr>
      <w:r>
        <w:rPr>
          <w:rFonts w:hint="eastAsia" w:ascii="黑体" w:hAnsi="宋体" w:eastAsia="黑体" w:cs="黑体"/>
          <w:i w:val="0"/>
          <w:iCs w:val="0"/>
          <w:caps w:val="0"/>
          <w:color w:val="3D3D3D"/>
          <w:spacing w:val="0"/>
          <w:kern w:val="0"/>
          <w:sz w:val="32"/>
          <w:szCs w:val="32"/>
          <w:bdr w:val="none" w:color="auto" w:sz="0" w:space="0"/>
          <w:shd w:val="clear" w:fill="FFFFFF"/>
          <w:lang w:val="en-US" w:eastAsia="zh-CN" w:bidi="ar"/>
        </w:rPr>
        <w:t>第十七条 </w:t>
      </w:r>
      <w:r>
        <w:rPr>
          <w:rFonts w:hint="eastAsia" w:ascii="黑体" w:hAnsi="宋体" w:eastAsia="黑体" w:cs="黑体"/>
          <w:b/>
          <w:bCs/>
          <w:i w:val="0"/>
          <w:iCs w:val="0"/>
          <w:caps w:val="0"/>
          <w:color w:val="3D3D3D"/>
          <w:spacing w:val="0"/>
          <w:kern w:val="0"/>
          <w:sz w:val="24"/>
          <w:szCs w:val="24"/>
          <w:bdr w:val="none" w:color="auto" w:sz="0" w:space="0"/>
          <w:shd w:val="clear" w:fill="FFFFFF"/>
          <w:lang w:val="en-US" w:eastAsia="zh-CN" w:bidi="ar"/>
        </w:rPr>
        <w:t> </w:t>
      </w:r>
      <w:r>
        <w:rPr>
          <w:rFonts w:hint="default" w:ascii="仿宋_GB2312" w:hAnsi="Times New Roman" w:eastAsia="仿宋_GB2312" w:cs="仿宋_GB2312"/>
          <w:i w:val="0"/>
          <w:iCs w:val="0"/>
          <w:caps w:val="0"/>
          <w:color w:val="3D3D3D"/>
          <w:spacing w:val="0"/>
          <w:kern w:val="0"/>
          <w:sz w:val="32"/>
          <w:szCs w:val="32"/>
          <w:bdr w:val="none" w:color="auto" w:sz="0" w:space="0"/>
          <w:shd w:val="clear" w:fill="FFFFFF"/>
          <w:lang w:val="en-US" w:eastAsia="zh-CN" w:bidi="ar"/>
        </w:rPr>
        <w:t>凡在我市注册成立，并取得国家文物行政部门或市文物行政部门核发的文物保护工程资质证书的单位均须参加年检。       </w:t>
      </w:r>
      <w:r>
        <w:rPr>
          <w:rFonts w:hint="default" w:ascii="仿宋_GB2312" w:hAnsi="Times New Roman" w:eastAsia="仿宋_GB2312" w:cs="仿宋_GB2312"/>
          <w:i w:val="0"/>
          <w:iCs w:val="0"/>
          <w:caps w:val="0"/>
          <w:color w:val="3D3D3D"/>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15" w:lineRule="atLeast"/>
        <w:ind w:left="0" w:right="0" w:firstLine="627"/>
        <w:jc w:val="left"/>
        <w:rPr>
          <w:rFonts w:hint="default" w:ascii="Times New Roman" w:hAnsi="Times New Roman" w:cs="Times New Roman"/>
          <w:i w:val="0"/>
          <w:iCs w:val="0"/>
          <w:caps w:val="0"/>
          <w:color w:val="3D3D3D"/>
          <w:spacing w:val="0"/>
          <w:sz w:val="21"/>
          <w:szCs w:val="21"/>
        </w:rPr>
      </w:pPr>
      <w:r>
        <w:rPr>
          <w:rFonts w:hint="eastAsia" w:ascii="黑体" w:hAnsi="宋体" w:eastAsia="黑体" w:cs="黑体"/>
          <w:i w:val="0"/>
          <w:iCs w:val="0"/>
          <w:caps w:val="0"/>
          <w:color w:val="3D3D3D"/>
          <w:spacing w:val="0"/>
          <w:kern w:val="0"/>
          <w:sz w:val="32"/>
          <w:szCs w:val="32"/>
          <w:bdr w:val="none" w:color="auto" w:sz="0" w:space="0"/>
          <w:shd w:val="clear" w:fill="FFFFFF"/>
          <w:lang w:val="en-US" w:eastAsia="zh-CN" w:bidi="ar"/>
        </w:rPr>
        <w:t>第十八条 </w:t>
      </w:r>
      <w:r>
        <w:rPr>
          <w:rFonts w:hint="default" w:ascii="仿宋_GB2312" w:hAnsi="Times New Roman" w:eastAsia="仿宋_GB2312" w:cs="仿宋_GB2312"/>
          <w:i w:val="0"/>
          <w:iCs w:val="0"/>
          <w:caps w:val="0"/>
          <w:color w:val="3D3D3D"/>
          <w:spacing w:val="0"/>
          <w:kern w:val="0"/>
          <w:sz w:val="32"/>
          <w:szCs w:val="32"/>
          <w:bdr w:val="none" w:color="auto" w:sz="0" w:space="0"/>
          <w:shd w:val="clear" w:fill="FFFFFF"/>
          <w:lang w:val="en-US" w:eastAsia="zh-CN" w:bidi="ar"/>
        </w:rPr>
        <w:t> 文物保护工程勘察设计资质单位参加年检，应当提交以下材料：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15" w:lineRule="atLeast"/>
        <w:ind w:left="0" w:right="0" w:firstLine="480"/>
        <w:jc w:val="left"/>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i w:val="0"/>
          <w:iCs w:val="0"/>
          <w:caps w:val="0"/>
          <w:color w:val="3D3D3D"/>
          <w:spacing w:val="0"/>
          <w:kern w:val="0"/>
          <w:sz w:val="32"/>
          <w:szCs w:val="32"/>
          <w:bdr w:val="none" w:color="auto" w:sz="0" w:space="0"/>
          <w:shd w:val="clear" w:fill="FFFFFF"/>
          <w:lang w:val="en-US" w:eastAsia="zh-CN" w:bidi="ar"/>
        </w:rPr>
        <w:t>（一）《文物保护工程勘察设计资质年检申报表》；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15" w:lineRule="atLeast"/>
        <w:ind w:left="0" w:right="0" w:firstLine="480"/>
        <w:jc w:val="left"/>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i w:val="0"/>
          <w:iCs w:val="0"/>
          <w:caps w:val="0"/>
          <w:color w:val="3D3D3D"/>
          <w:spacing w:val="0"/>
          <w:kern w:val="0"/>
          <w:sz w:val="32"/>
          <w:szCs w:val="32"/>
          <w:bdr w:val="none" w:color="auto" w:sz="0" w:space="0"/>
          <w:shd w:val="clear" w:fill="FFFFFF"/>
          <w:lang w:val="en-US" w:eastAsia="zh-CN" w:bidi="ar"/>
        </w:rPr>
        <w:t>（二）文物保护工程资质证书副本原件和复印件；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15" w:lineRule="atLeast"/>
        <w:ind w:left="0" w:right="0" w:firstLine="480"/>
        <w:jc w:val="left"/>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i w:val="0"/>
          <w:iCs w:val="0"/>
          <w:caps w:val="0"/>
          <w:color w:val="3D3D3D"/>
          <w:spacing w:val="0"/>
          <w:kern w:val="0"/>
          <w:sz w:val="32"/>
          <w:szCs w:val="32"/>
          <w:bdr w:val="none" w:color="auto" w:sz="0" w:space="0"/>
          <w:shd w:val="clear" w:fill="FFFFFF"/>
          <w:lang w:val="en-US" w:eastAsia="zh-CN" w:bidi="ar"/>
        </w:rPr>
        <w:t>（三）企业单位法人营业执照副本</w:t>
      </w:r>
      <w:r>
        <w:rPr>
          <w:rFonts w:hint="default"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或</w:t>
      </w:r>
      <w:r>
        <w:rPr>
          <w:rFonts w:hint="default" w:ascii="仿宋_GB2312" w:hAnsi="Times New Roman" w:eastAsia="仿宋_GB2312" w:cs="仿宋_GB2312"/>
          <w:i w:val="0"/>
          <w:iCs w:val="0"/>
          <w:caps w:val="0"/>
          <w:color w:val="3D3D3D"/>
          <w:spacing w:val="0"/>
          <w:kern w:val="0"/>
          <w:sz w:val="32"/>
          <w:szCs w:val="32"/>
          <w:bdr w:val="none" w:color="auto" w:sz="0" w:space="0"/>
          <w:shd w:val="clear" w:fill="FFFFFF"/>
          <w:lang w:val="en-US" w:eastAsia="zh-CN" w:bidi="ar"/>
        </w:rPr>
        <w:t>事业单位主管机关颁发的单位法人证书</w:t>
      </w:r>
      <w:r>
        <w:rPr>
          <w:rFonts w:hint="default"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原件及复印件；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15" w:lineRule="atLeast"/>
        <w:ind w:left="0" w:right="0" w:firstLine="480"/>
        <w:jc w:val="left"/>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i w:val="0"/>
          <w:iCs w:val="0"/>
          <w:caps w:val="0"/>
          <w:color w:val="3D3D3D"/>
          <w:spacing w:val="0"/>
          <w:kern w:val="0"/>
          <w:sz w:val="32"/>
          <w:szCs w:val="32"/>
          <w:bdr w:val="none" w:color="auto" w:sz="0" w:space="0"/>
          <w:shd w:val="clear" w:fill="FFFFFF"/>
          <w:lang w:val="en-US" w:eastAsia="zh-CN" w:bidi="ar"/>
        </w:rPr>
        <w:t>（四）法人代表、文物保护工程责任设计师身份证复印件；文物保护工程责任设计师社会保险证明及劳动合同（事业单位为聘任合同）复印件；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15" w:lineRule="atLeast"/>
        <w:ind w:left="0" w:right="0" w:firstLine="480"/>
        <w:jc w:val="left"/>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i w:val="0"/>
          <w:iCs w:val="0"/>
          <w:caps w:val="0"/>
          <w:color w:val="3D3D3D"/>
          <w:spacing w:val="0"/>
          <w:kern w:val="0"/>
          <w:sz w:val="32"/>
          <w:szCs w:val="32"/>
          <w:bdr w:val="none" w:color="auto" w:sz="0" w:space="0"/>
          <w:shd w:val="clear" w:fill="FFFFFF"/>
          <w:lang w:val="en-US" w:eastAsia="zh-CN" w:bidi="ar"/>
        </w:rPr>
        <w:t>（五）两年内具有代表性的文物保护工程勘察设计合同首页、签字页、批复文件的复印件。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15" w:lineRule="atLeast"/>
        <w:ind w:left="0" w:right="0" w:firstLine="0"/>
        <w:jc w:val="left"/>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i w:val="0"/>
          <w:iCs w:val="0"/>
          <w:caps w:val="0"/>
          <w:color w:val="3D3D3D"/>
          <w:spacing w:val="0"/>
          <w:kern w:val="0"/>
          <w:sz w:val="24"/>
          <w:szCs w:val="24"/>
          <w:bdr w:val="none" w:color="auto" w:sz="0" w:space="0"/>
          <w:shd w:val="clear" w:fill="FFFFFF"/>
          <w:lang w:val="en-US" w:eastAsia="zh-CN" w:bidi="ar"/>
        </w:rPr>
        <w:t>　　 </w:t>
      </w:r>
      <w:r>
        <w:rPr>
          <w:rFonts w:hint="eastAsia" w:ascii="黑体" w:hAnsi="宋体" w:eastAsia="黑体" w:cs="黑体"/>
          <w:i w:val="0"/>
          <w:iCs w:val="0"/>
          <w:caps w:val="0"/>
          <w:color w:val="3D3D3D"/>
          <w:spacing w:val="0"/>
          <w:kern w:val="0"/>
          <w:sz w:val="32"/>
          <w:szCs w:val="32"/>
          <w:bdr w:val="none" w:color="auto" w:sz="0" w:space="0"/>
          <w:shd w:val="clear" w:fill="FFFFFF"/>
          <w:lang w:val="en-US" w:eastAsia="zh-CN" w:bidi="ar"/>
        </w:rPr>
        <w:t>第十九条</w:t>
      </w:r>
      <w:r>
        <w:rPr>
          <w:rFonts w:hint="eastAsia" w:ascii="黑体" w:hAnsi="宋体" w:eastAsia="黑体" w:cs="黑体"/>
          <w:b/>
          <w:bCs/>
          <w:i w:val="0"/>
          <w:iCs w:val="0"/>
          <w:caps w:val="0"/>
          <w:color w:val="3D3D3D"/>
          <w:spacing w:val="0"/>
          <w:kern w:val="0"/>
          <w:sz w:val="24"/>
          <w:szCs w:val="24"/>
          <w:bdr w:val="none" w:color="auto" w:sz="0" w:space="0"/>
          <w:shd w:val="clear" w:fill="FFFFFF"/>
          <w:lang w:val="en-US" w:eastAsia="zh-CN" w:bidi="ar"/>
        </w:rPr>
        <w:t>  </w:t>
      </w:r>
      <w:r>
        <w:rPr>
          <w:rFonts w:hint="default" w:ascii="仿宋_GB2312" w:hAnsi="Times New Roman" w:eastAsia="仿宋_GB2312" w:cs="仿宋_GB2312"/>
          <w:i w:val="0"/>
          <w:iCs w:val="0"/>
          <w:caps w:val="0"/>
          <w:color w:val="3D3D3D"/>
          <w:spacing w:val="0"/>
          <w:kern w:val="0"/>
          <w:sz w:val="32"/>
          <w:szCs w:val="32"/>
          <w:bdr w:val="none" w:color="auto" w:sz="0" w:space="0"/>
          <w:shd w:val="clear" w:fill="FFFFFF"/>
          <w:lang w:val="en-US" w:eastAsia="zh-CN" w:bidi="ar"/>
        </w:rPr>
        <w:t>文物保护工程施工资质单位参加年检，应当提交以下材料：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15" w:lineRule="atLeast"/>
        <w:ind w:left="0" w:right="0" w:firstLine="480"/>
        <w:jc w:val="left"/>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i w:val="0"/>
          <w:iCs w:val="0"/>
          <w:caps w:val="0"/>
          <w:color w:val="3D3D3D"/>
          <w:spacing w:val="0"/>
          <w:kern w:val="0"/>
          <w:sz w:val="32"/>
          <w:szCs w:val="32"/>
          <w:bdr w:val="none" w:color="auto" w:sz="0" w:space="0"/>
          <w:shd w:val="clear" w:fill="FFFFFF"/>
          <w:lang w:val="en-US" w:eastAsia="zh-CN" w:bidi="ar"/>
        </w:rPr>
        <w:t>（一）《文物保护工程施工资质年检申报表》；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15" w:lineRule="atLeast"/>
        <w:ind w:left="0" w:right="0" w:firstLine="480"/>
        <w:jc w:val="left"/>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i w:val="0"/>
          <w:iCs w:val="0"/>
          <w:caps w:val="0"/>
          <w:color w:val="3D3D3D"/>
          <w:spacing w:val="0"/>
          <w:kern w:val="0"/>
          <w:sz w:val="32"/>
          <w:szCs w:val="32"/>
          <w:bdr w:val="none" w:color="auto" w:sz="0" w:space="0"/>
          <w:shd w:val="clear" w:fill="FFFFFF"/>
          <w:lang w:val="en-US" w:eastAsia="zh-CN" w:bidi="ar"/>
        </w:rPr>
        <w:t>（二）文物保护工程资质证书副本原件和复印件；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15" w:lineRule="atLeast"/>
        <w:ind w:left="0" w:right="0" w:firstLine="480"/>
        <w:jc w:val="left"/>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i w:val="0"/>
          <w:iCs w:val="0"/>
          <w:caps w:val="0"/>
          <w:color w:val="3D3D3D"/>
          <w:spacing w:val="0"/>
          <w:kern w:val="0"/>
          <w:sz w:val="32"/>
          <w:szCs w:val="32"/>
          <w:bdr w:val="none" w:color="auto" w:sz="0" w:space="0"/>
          <w:shd w:val="clear" w:fill="FFFFFF"/>
          <w:lang w:val="en-US" w:eastAsia="zh-CN" w:bidi="ar"/>
        </w:rPr>
        <w:t>（三）企业单位法人营业执照副本</w:t>
      </w:r>
      <w:r>
        <w:rPr>
          <w:rFonts w:hint="default"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或</w:t>
      </w:r>
      <w:r>
        <w:rPr>
          <w:rFonts w:hint="default" w:ascii="仿宋_GB2312" w:hAnsi="Times New Roman" w:eastAsia="仿宋_GB2312" w:cs="仿宋_GB2312"/>
          <w:i w:val="0"/>
          <w:iCs w:val="0"/>
          <w:caps w:val="0"/>
          <w:color w:val="3D3D3D"/>
          <w:spacing w:val="0"/>
          <w:kern w:val="0"/>
          <w:sz w:val="32"/>
          <w:szCs w:val="32"/>
          <w:bdr w:val="none" w:color="auto" w:sz="0" w:space="0"/>
          <w:shd w:val="clear" w:fill="FFFFFF"/>
          <w:lang w:val="en-US" w:eastAsia="zh-CN" w:bidi="ar"/>
        </w:rPr>
        <w:t>事业单位主管机关颁发的单位法人证书</w:t>
      </w:r>
      <w:r>
        <w:rPr>
          <w:rFonts w:hint="default"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原件及复印件；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15" w:lineRule="atLeast"/>
        <w:ind w:left="0" w:right="0" w:firstLine="480"/>
        <w:jc w:val="left"/>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i w:val="0"/>
          <w:iCs w:val="0"/>
          <w:caps w:val="0"/>
          <w:color w:val="3D3D3D"/>
          <w:spacing w:val="0"/>
          <w:kern w:val="0"/>
          <w:sz w:val="32"/>
          <w:szCs w:val="32"/>
          <w:bdr w:val="none" w:color="auto" w:sz="0" w:space="0"/>
          <w:shd w:val="clear" w:fill="FFFFFF"/>
          <w:lang w:val="en-US" w:eastAsia="zh-CN" w:bidi="ar"/>
        </w:rPr>
        <w:t>（四）法人代表身份证复印件；文物保护工程责任工程师、技术人员的身份证、劳动合同复印件；文物保护工程责任工程师的社会保险证明复印件；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15" w:lineRule="atLeast"/>
        <w:ind w:left="0" w:right="0" w:firstLine="480"/>
        <w:jc w:val="left"/>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i w:val="0"/>
          <w:iCs w:val="0"/>
          <w:caps w:val="0"/>
          <w:color w:val="3D3D3D"/>
          <w:spacing w:val="0"/>
          <w:kern w:val="0"/>
          <w:sz w:val="32"/>
          <w:szCs w:val="32"/>
          <w:bdr w:val="none" w:color="auto" w:sz="0" w:space="0"/>
          <w:shd w:val="clear" w:fill="FFFFFF"/>
          <w:lang w:val="en-US" w:eastAsia="zh-CN" w:bidi="ar"/>
        </w:rPr>
        <w:t>（五）两年内具有代表性的文物保护工程施工合同首页、签字页、竣工验收证明的复印件。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15" w:lineRule="atLeast"/>
        <w:ind w:left="0" w:right="0" w:firstLine="627"/>
        <w:jc w:val="left"/>
        <w:rPr>
          <w:rFonts w:hint="default" w:ascii="Times New Roman" w:hAnsi="Times New Roman" w:cs="Times New Roman"/>
          <w:i w:val="0"/>
          <w:iCs w:val="0"/>
          <w:caps w:val="0"/>
          <w:color w:val="3D3D3D"/>
          <w:spacing w:val="0"/>
          <w:sz w:val="21"/>
          <w:szCs w:val="21"/>
        </w:rPr>
      </w:pPr>
      <w:r>
        <w:rPr>
          <w:rFonts w:hint="eastAsia" w:ascii="黑体" w:hAnsi="宋体" w:eastAsia="黑体" w:cs="黑体"/>
          <w:i w:val="0"/>
          <w:iCs w:val="0"/>
          <w:caps w:val="0"/>
          <w:color w:val="3D3D3D"/>
          <w:spacing w:val="0"/>
          <w:kern w:val="0"/>
          <w:sz w:val="32"/>
          <w:szCs w:val="32"/>
          <w:bdr w:val="none" w:color="auto" w:sz="0" w:space="0"/>
          <w:shd w:val="clear" w:fill="FFFFFF"/>
          <w:lang w:val="en-US" w:eastAsia="zh-CN" w:bidi="ar"/>
        </w:rPr>
        <w:t>第二十条  </w:t>
      </w:r>
      <w:r>
        <w:rPr>
          <w:rFonts w:hint="default" w:ascii="仿宋_GB2312" w:hAnsi="Times New Roman" w:eastAsia="仿宋_GB2312" w:cs="仿宋_GB2312"/>
          <w:i w:val="0"/>
          <w:iCs w:val="0"/>
          <w:caps w:val="0"/>
          <w:color w:val="3D3D3D"/>
          <w:spacing w:val="0"/>
          <w:kern w:val="0"/>
          <w:sz w:val="32"/>
          <w:szCs w:val="32"/>
          <w:bdr w:val="none" w:color="auto" w:sz="0" w:space="0"/>
          <w:shd w:val="clear" w:fill="FFFFFF"/>
          <w:lang w:val="en-US" w:eastAsia="zh-CN" w:bidi="ar"/>
        </w:rPr>
        <w:t>文物保护工程监理资质单位参加年检，应当提交以下材料：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15" w:lineRule="atLeast"/>
        <w:ind w:left="0" w:right="0" w:firstLine="480"/>
        <w:jc w:val="left"/>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i w:val="0"/>
          <w:iCs w:val="0"/>
          <w:caps w:val="0"/>
          <w:color w:val="3D3D3D"/>
          <w:spacing w:val="0"/>
          <w:kern w:val="0"/>
          <w:sz w:val="32"/>
          <w:szCs w:val="32"/>
          <w:bdr w:val="none" w:color="auto" w:sz="0" w:space="0"/>
          <w:shd w:val="clear" w:fill="FFFFFF"/>
          <w:lang w:val="en-US" w:eastAsia="zh-CN" w:bidi="ar"/>
        </w:rPr>
        <w:t>（一）《文物保护工程监理资质年检申报表》；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15" w:lineRule="atLeast"/>
        <w:ind w:left="0" w:right="0" w:firstLine="480"/>
        <w:jc w:val="left"/>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i w:val="0"/>
          <w:iCs w:val="0"/>
          <w:caps w:val="0"/>
          <w:color w:val="3D3D3D"/>
          <w:spacing w:val="0"/>
          <w:kern w:val="0"/>
          <w:sz w:val="32"/>
          <w:szCs w:val="32"/>
          <w:bdr w:val="none" w:color="auto" w:sz="0" w:space="0"/>
          <w:shd w:val="clear" w:fill="FFFFFF"/>
          <w:lang w:val="en-US" w:eastAsia="zh-CN" w:bidi="ar"/>
        </w:rPr>
        <w:t>（二）文物保护工程资质证书副本原件和复印件；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15" w:lineRule="atLeast"/>
        <w:ind w:left="0" w:right="0" w:firstLine="480"/>
        <w:jc w:val="left"/>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i w:val="0"/>
          <w:iCs w:val="0"/>
          <w:caps w:val="0"/>
          <w:color w:val="3D3D3D"/>
          <w:spacing w:val="0"/>
          <w:kern w:val="0"/>
          <w:sz w:val="32"/>
          <w:szCs w:val="32"/>
          <w:bdr w:val="none" w:color="auto" w:sz="0" w:space="0"/>
          <w:shd w:val="clear" w:fill="FFFFFF"/>
          <w:lang w:val="en-US" w:eastAsia="zh-CN" w:bidi="ar"/>
        </w:rPr>
        <w:t>（三）企业单位法人营业执照副本</w:t>
      </w:r>
      <w:r>
        <w:rPr>
          <w:rFonts w:hint="default"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或</w:t>
      </w:r>
      <w:r>
        <w:rPr>
          <w:rFonts w:hint="default" w:ascii="仿宋_GB2312" w:hAnsi="Times New Roman" w:eastAsia="仿宋_GB2312" w:cs="仿宋_GB2312"/>
          <w:i w:val="0"/>
          <w:iCs w:val="0"/>
          <w:caps w:val="0"/>
          <w:color w:val="3D3D3D"/>
          <w:spacing w:val="0"/>
          <w:kern w:val="0"/>
          <w:sz w:val="32"/>
          <w:szCs w:val="32"/>
          <w:bdr w:val="none" w:color="auto" w:sz="0" w:space="0"/>
          <w:shd w:val="clear" w:fill="FFFFFF"/>
          <w:lang w:val="en-US" w:eastAsia="zh-CN" w:bidi="ar"/>
        </w:rPr>
        <w:t>事业单位主管机关颁发的单位法人证书</w:t>
      </w:r>
      <w:r>
        <w:rPr>
          <w:rFonts w:hint="default"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原件及复印件；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15" w:lineRule="atLeast"/>
        <w:ind w:left="0" w:right="0" w:firstLine="480"/>
        <w:jc w:val="left"/>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i w:val="0"/>
          <w:iCs w:val="0"/>
          <w:caps w:val="0"/>
          <w:color w:val="3D3D3D"/>
          <w:spacing w:val="0"/>
          <w:kern w:val="0"/>
          <w:sz w:val="32"/>
          <w:szCs w:val="32"/>
          <w:bdr w:val="none" w:color="auto" w:sz="0" w:space="0"/>
          <w:shd w:val="clear" w:fill="FFFFFF"/>
          <w:lang w:val="en-US" w:eastAsia="zh-CN" w:bidi="ar"/>
        </w:rPr>
        <w:t>（四）法人代表身份证复印件；文物保护工程责任监理师、监理员的身份证、劳动合同复印件；文物保护工程责任监理师的社会保险证明复印件；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15" w:lineRule="atLeast"/>
        <w:ind w:left="0" w:right="0" w:firstLine="480"/>
        <w:jc w:val="left"/>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i w:val="0"/>
          <w:iCs w:val="0"/>
          <w:caps w:val="0"/>
          <w:color w:val="3D3D3D"/>
          <w:spacing w:val="0"/>
          <w:kern w:val="0"/>
          <w:sz w:val="32"/>
          <w:szCs w:val="32"/>
          <w:bdr w:val="none" w:color="auto" w:sz="0" w:space="0"/>
          <w:shd w:val="clear" w:fill="FFFFFF"/>
          <w:lang w:val="en-US" w:eastAsia="zh-CN" w:bidi="ar"/>
        </w:rPr>
        <w:t>（五）两年内具有代表性的文物保护工程监理合同首页、签字页、竣工验收证明复印件。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15" w:lineRule="atLeast"/>
        <w:ind w:left="0" w:right="0" w:firstLine="627"/>
        <w:jc w:val="left"/>
        <w:rPr>
          <w:rFonts w:hint="default" w:ascii="Times New Roman" w:hAnsi="Times New Roman" w:cs="Times New Roman"/>
          <w:i w:val="0"/>
          <w:iCs w:val="0"/>
          <w:caps w:val="0"/>
          <w:color w:val="3D3D3D"/>
          <w:spacing w:val="0"/>
          <w:sz w:val="21"/>
          <w:szCs w:val="21"/>
        </w:rPr>
      </w:pPr>
      <w:r>
        <w:rPr>
          <w:rFonts w:hint="eastAsia" w:ascii="黑体" w:hAnsi="宋体" w:eastAsia="黑体" w:cs="黑体"/>
          <w:i w:val="0"/>
          <w:iCs w:val="0"/>
          <w:caps w:val="0"/>
          <w:color w:val="3D3D3D"/>
          <w:spacing w:val="0"/>
          <w:kern w:val="0"/>
          <w:sz w:val="32"/>
          <w:szCs w:val="32"/>
          <w:bdr w:val="none" w:color="auto" w:sz="0" w:space="0"/>
          <w:shd w:val="clear" w:fill="FFFFFF"/>
          <w:lang w:val="en-US" w:eastAsia="zh-CN" w:bidi="ar"/>
        </w:rPr>
        <w:t>第二十一条</w:t>
      </w:r>
      <w:r>
        <w:rPr>
          <w:rFonts w:hint="eastAsia" w:ascii="黑体" w:hAnsi="宋体" w:eastAsia="黑体" w:cs="黑体"/>
          <w:b/>
          <w:bCs/>
          <w:i w:val="0"/>
          <w:iCs w:val="0"/>
          <w:caps w:val="0"/>
          <w:color w:val="3D3D3D"/>
          <w:spacing w:val="0"/>
          <w:kern w:val="0"/>
          <w:sz w:val="24"/>
          <w:szCs w:val="24"/>
          <w:bdr w:val="none" w:color="auto" w:sz="0" w:space="0"/>
          <w:shd w:val="clear" w:fill="FFFFFF"/>
          <w:lang w:val="en-US" w:eastAsia="zh-CN" w:bidi="ar"/>
        </w:rPr>
        <w:t>  </w:t>
      </w:r>
      <w:r>
        <w:rPr>
          <w:rFonts w:hint="default" w:ascii="仿宋_GB2312" w:hAnsi="Times New Roman" w:eastAsia="仿宋_GB2312" w:cs="仿宋_GB2312"/>
          <w:i w:val="0"/>
          <w:iCs w:val="0"/>
          <w:caps w:val="0"/>
          <w:color w:val="3D3D3D"/>
          <w:spacing w:val="0"/>
          <w:kern w:val="0"/>
          <w:sz w:val="32"/>
          <w:szCs w:val="32"/>
          <w:bdr w:val="none" w:color="auto" w:sz="0" w:space="0"/>
          <w:shd w:val="clear" w:fill="FFFFFF"/>
          <w:lang w:val="en-US" w:eastAsia="zh-CN" w:bidi="ar"/>
        </w:rPr>
        <w:t>文物保护工程勘察设计资质单位提交的年检文件中的批复文件包括设计方案、设计图纸和文物行政部门的批复文件等。</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15" w:lineRule="atLeast"/>
        <w:ind w:left="0" w:right="0" w:firstLine="640"/>
        <w:jc w:val="left"/>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i w:val="0"/>
          <w:iCs w:val="0"/>
          <w:caps w:val="0"/>
          <w:color w:val="3D3D3D"/>
          <w:spacing w:val="0"/>
          <w:kern w:val="0"/>
          <w:sz w:val="32"/>
          <w:szCs w:val="32"/>
          <w:bdr w:val="none" w:color="auto" w:sz="0" w:space="0"/>
          <w:shd w:val="clear" w:fill="FFFFFF"/>
          <w:lang w:val="en-US" w:eastAsia="zh-CN" w:bidi="ar"/>
        </w:rPr>
        <w:t>文物保护工程施工和监理资质单位提交的年检文件中的竣工验收证明包括工程设计图纸、施工图纸、工程维修前后照片对比、竣工验收文件、文物行政部门的批复文件等。</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15" w:lineRule="atLeast"/>
        <w:ind w:left="0" w:right="0" w:firstLine="627"/>
        <w:jc w:val="left"/>
        <w:rPr>
          <w:rFonts w:hint="default" w:ascii="Times New Roman" w:hAnsi="Times New Roman" w:cs="Times New Roman"/>
          <w:i w:val="0"/>
          <w:iCs w:val="0"/>
          <w:caps w:val="0"/>
          <w:color w:val="3D3D3D"/>
          <w:spacing w:val="0"/>
          <w:sz w:val="21"/>
          <w:szCs w:val="21"/>
        </w:rPr>
      </w:pPr>
      <w:r>
        <w:rPr>
          <w:rFonts w:hint="eastAsia" w:ascii="黑体" w:hAnsi="宋体" w:eastAsia="黑体" w:cs="黑体"/>
          <w:i w:val="0"/>
          <w:iCs w:val="0"/>
          <w:caps w:val="0"/>
          <w:color w:val="3D3D3D"/>
          <w:spacing w:val="0"/>
          <w:kern w:val="0"/>
          <w:sz w:val="32"/>
          <w:szCs w:val="32"/>
          <w:bdr w:val="none" w:color="auto" w:sz="0" w:space="0"/>
          <w:shd w:val="clear" w:fill="FFFFFF"/>
          <w:lang w:val="en-US" w:eastAsia="zh-CN" w:bidi="ar"/>
        </w:rPr>
        <w:t>第二十二条 </w:t>
      </w:r>
      <w:r>
        <w:rPr>
          <w:rFonts w:hint="default" w:ascii="仿宋_GB2312" w:hAnsi="Times New Roman" w:eastAsia="仿宋_GB2312" w:cs="仿宋_GB2312"/>
          <w:b/>
          <w:bCs/>
          <w:i w:val="0"/>
          <w:iCs w:val="0"/>
          <w:caps w:val="0"/>
          <w:color w:val="3D3D3D"/>
          <w:spacing w:val="0"/>
          <w:kern w:val="0"/>
          <w:sz w:val="32"/>
          <w:szCs w:val="32"/>
          <w:bdr w:val="none" w:color="auto" w:sz="0" w:space="0"/>
          <w:shd w:val="clear" w:fill="FFFFFF"/>
          <w:lang w:val="en-US" w:eastAsia="zh-CN" w:bidi="ar"/>
        </w:rPr>
        <w:t> </w:t>
      </w:r>
      <w:r>
        <w:rPr>
          <w:rFonts w:hint="default" w:ascii="仿宋_GB2312" w:hAnsi="Times New Roman" w:eastAsia="仿宋_GB2312" w:cs="仿宋_GB2312"/>
          <w:i w:val="0"/>
          <w:iCs w:val="0"/>
          <w:caps w:val="0"/>
          <w:color w:val="3D3D3D"/>
          <w:spacing w:val="0"/>
          <w:kern w:val="0"/>
          <w:sz w:val="32"/>
          <w:szCs w:val="32"/>
          <w:bdr w:val="none" w:color="auto" w:sz="0" w:space="0"/>
          <w:shd w:val="clear" w:fill="FFFFFF"/>
          <w:lang w:val="en-US" w:eastAsia="zh-CN" w:bidi="ar"/>
        </w:rPr>
        <w:t>文物保护工程资质单位提交的所有材料应真实、准确、清晰，并使用A4纸统一装订成册（套）。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15" w:lineRule="atLeast"/>
        <w:ind w:left="0" w:right="0" w:firstLine="627"/>
        <w:jc w:val="left"/>
        <w:rPr>
          <w:rFonts w:hint="default" w:ascii="Times New Roman" w:hAnsi="Times New Roman" w:cs="Times New Roman"/>
          <w:i w:val="0"/>
          <w:iCs w:val="0"/>
          <w:caps w:val="0"/>
          <w:color w:val="3D3D3D"/>
          <w:spacing w:val="0"/>
          <w:sz w:val="21"/>
          <w:szCs w:val="21"/>
        </w:rPr>
      </w:pPr>
      <w:r>
        <w:rPr>
          <w:rFonts w:hint="eastAsia" w:ascii="黑体" w:hAnsi="宋体" w:eastAsia="黑体" w:cs="黑体"/>
          <w:i w:val="0"/>
          <w:iCs w:val="0"/>
          <w:caps w:val="0"/>
          <w:color w:val="3D3D3D"/>
          <w:spacing w:val="0"/>
          <w:kern w:val="0"/>
          <w:sz w:val="32"/>
          <w:szCs w:val="32"/>
          <w:bdr w:val="none" w:color="auto" w:sz="0" w:space="0"/>
          <w:shd w:val="clear" w:fill="FFFFFF"/>
          <w:lang w:val="en-US" w:eastAsia="zh-CN" w:bidi="ar"/>
        </w:rPr>
        <w:t>第二十三条</w:t>
      </w:r>
      <w:r>
        <w:rPr>
          <w:rFonts w:hint="eastAsia" w:ascii="宋体" w:hAnsi="宋体" w:eastAsia="宋体" w:cs="宋体"/>
          <w:i w:val="0"/>
          <w:iCs w:val="0"/>
          <w:caps w:val="0"/>
          <w:color w:val="3D3D3D"/>
          <w:spacing w:val="0"/>
          <w:kern w:val="0"/>
          <w:sz w:val="32"/>
          <w:szCs w:val="32"/>
          <w:bdr w:val="none" w:color="auto" w:sz="0" w:space="0"/>
          <w:shd w:val="clear" w:fill="FFFFFF"/>
          <w:lang w:val="en-US" w:eastAsia="zh-CN" w:bidi="ar"/>
        </w:rPr>
        <w:t> </w:t>
      </w:r>
      <w:r>
        <w:rPr>
          <w:rFonts w:hint="eastAsia" w:ascii="宋体" w:hAnsi="宋体" w:eastAsia="宋体" w:cs="宋体"/>
          <w:i w:val="0"/>
          <w:iCs w:val="0"/>
          <w:caps w:val="0"/>
          <w:color w:val="3D3D3D"/>
          <w:spacing w:val="0"/>
          <w:kern w:val="0"/>
          <w:sz w:val="24"/>
          <w:szCs w:val="24"/>
          <w:bdr w:val="none" w:color="auto" w:sz="0" w:space="0"/>
          <w:shd w:val="clear" w:fill="FFFFFF"/>
          <w:lang w:val="en-US" w:eastAsia="zh-CN" w:bidi="ar"/>
        </w:rPr>
        <w:t> </w:t>
      </w:r>
      <w:r>
        <w:rPr>
          <w:rFonts w:hint="default" w:ascii="仿宋_GB2312" w:hAnsi="Times New Roman" w:eastAsia="仿宋_GB2312" w:cs="仿宋_GB2312"/>
          <w:i w:val="0"/>
          <w:iCs w:val="0"/>
          <w:caps w:val="0"/>
          <w:color w:val="3D3D3D"/>
          <w:spacing w:val="0"/>
          <w:kern w:val="0"/>
          <w:sz w:val="32"/>
          <w:szCs w:val="32"/>
          <w:bdr w:val="none" w:color="auto" w:sz="0" w:space="0"/>
          <w:shd w:val="clear" w:fill="FFFFFF"/>
          <w:lang w:val="en-US" w:eastAsia="zh-CN" w:bidi="ar"/>
        </w:rPr>
        <w:t>文物保护工程资质单位提交的年检材料不符合本办法第十八条、第十九条和第二十条的规定的，应通知其在十五个工作日内补齐。</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15" w:lineRule="atLeast"/>
        <w:ind w:left="0" w:right="0" w:firstLine="640"/>
        <w:jc w:val="left"/>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i w:val="0"/>
          <w:iCs w:val="0"/>
          <w:caps w:val="0"/>
          <w:color w:val="3D3D3D"/>
          <w:spacing w:val="0"/>
          <w:kern w:val="0"/>
          <w:sz w:val="32"/>
          <w:szCs w:val="32"/>
          <w:bdr w:val="none" w:color="auto" w:sz="0" w:space="0"/>
          <w:shd w:val="clear" w:fill="FFFFFF"/>
          <w:lang w:val="en-US" w:eastAsia="zh-CN" w:bidi="ar"/>
        </w:rPr>
        <w:t>文物保护工程资质单位未在规定的时间内补齐材料的，</w:t>
      </w:r>
      <w:r>
        <w:rPr>
          <w:rFonts w:hint="default"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视为未经年检。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15" w:lineRule="atLeast"/>
        <w:ind w:left="0" w:right="0" w:firstLine="627"/>
        <w:jc w:val="left"/>
        <w:rPr>
          <w:rFonts w:hint="default" w:ascii="Times New Roman" w:hAnsi="Times New Roman" w:cs="Times New Roman"/>
          <w:i w:val="0"/>
          <w:iCs w:val="0"/>
          <w:caps w:val="0"/>
          <w:color w:val="3D3D3D"/>
          <w:spacing w:val="0"/>
          <w:sz w:val="21"/>
          <w:szCs w:val="21"/>
        </w:rPr>
      </w:pPr>
      <w:r>
        <w:rPr>
          <w:rFonts w:hint="eastAsia" w:ascii="黑体" w:hAnsi="宋体" w:eastAsia="黑体" w:cs="黑体"/>
          <w:i w:val="0"/>
          <w:iCs w:val="0"/>
          <w:caps w:val="0"/>
          <w:color w:val="3D3D3D"/>
          <w:spacing w:val="0"/>
          <w:kern w:val="0"/>
          <w:sz w:val="32"/>
          <w:szCs w:val="32"/>
          <w:bdr w:val="none" w:color="auto" w:sz="0" w:space="0"/>
          <w:shd w:val="clear" w:fill="FFFFFF"/>
          <w:lang w:val="en-US" w:eastAsia="zh-CN" w:bidi="ar"/>
        </w:rPr>
        <w:t>第二十四条</w:t>
      </w:r>
      <w:r>
        <w:rPr>
          <w:rFonts w:hint="eastAsia" w:ascii="宋体" w:hAnsi="宋体" w:eastAsia="宋体" w:cs="宋体"/>
          <w:i w:val="0"/>
          <w:iCs w:val="0"/>
          <w:caps w:val="0"/>
          <w:color w:val="3D3D3D"/>
          <w:spacing w:val="0"/>
          <w:kern w:val="0"/>
          <w:sz w:val="32"/>
          <w:szCs w:val="32"/>
          <w:bdr w:val="none" w:color="auto" w:sz="0" w:space="0"/>
          <w:shd w:val="clear" w:fill="FFFFFF"/>
          <w:lang w:val="en-US" w:eastAsia="zh-CN" w:bidi="ar"/>
        </w:rPr>
        <w:t> </w:t>
      </w:r>
      <w:r>
        <w:rPr>
          <w:rFonts w:hint="eastAsia" w:ascii="宋体" w:hAnsi="宋体" w:eastAsia="宋体" w:cs="宋体"/>
          <w:i w:val="0"/>
          <w:iCs w:val="0"/>
          <w:caps w:val="0"/>
          <w:color w:val="3D3D3D"/>
          <w:spacing w:val="0"/>
          <w:kern w:val="0"/>
          <w:sz w:val="24"/>
          <w:szCs w:val="24"/>
          <w:bdr w:val="none" w:color="auto" w:sz="0" w:space="0"/>
          <w:shd w:val="clear" w:fill="FFFFFF"/>
          <w:lang w:val="en-US" w:eastAsia="zh-CN" w:bidi="ar"/>
        </w:rPr>
        <w:t> </w:t>
      </w:r>
      <w:r>
        <w:rPr>
          <w:rFonts w:hint="default" w:ascii="仿宋_GB2312" w:hAnsi="Times New Roman" w:eastAsia="仿宋_GB2312" w:cs="仿宋_GB2312"/>
          <w:i w:val="0"/>
          <w:iCs w:val="0"/>
          <w:caps w:val="0"/>
          <w:color w:val="3D3D3D"/>
          <w:spacing w:val="0"/>
          <w:kern w:val="0"/>
          <w:sz w:val="32"/>
          <w:szCs w:val="32"/>
          <w:bdr w:val="none" w:color="auto" w:sz="0" w:space="0"/>
          <w:shd w:val="clear" w:fill="FFFFFF"/>
          <w:lang w:val="en-US" w:eastAsia="zh-CN" w:bidi="ar"/>
        </w:rPr>
        <w:t>文物保护工程资质单位未经过年检的，文物保护工程资质证书失效。</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15" w:lineRule="atLeast"/>
        <w:ind w:left="0" w:right="0" w:firstLine="627"/>
        <w:jc w:val="left"/>
        <w:rPr>
          <w:rFonts w:hint="default" w:ascii="Times New Roman" w:hAnsi="Times New Roman" w:cs="Times New Roman"/>
          <w:i w:val="0"/>
          <w:iCs w:val="0"/>
          <w:caps w:val="0"/>
          <w:color w:val="3D3D3D"/>
          <w:spacing w:val="0"/>
          <w:sz w:val="21"/>
          <w:szCs w:val="21"/>
        </w:rPr>
      </w:pPr>
      <w:r>
        <w:rPr>
          <w:rFonts w:hint="eastAsia" w:ascii="黑体" w:hAnsi="宋体" w:eastAsia="黑体" w:cs="黑体"/>
          <w:i w:val="0"/>
          <w:iCs w:val="0"/>
          <w:caps w:val="0"/>
          <w:color w:val="3D3D3D"/>
          <w:spacing w:val="0"/>
          <w:kern w:val="0"/>
          <w:sz w:val="32"/>
          <w:szCs w:val="32"/>
          <w:bdr w:val="none" w:color="auto" w:sz="0" w:space="0"/>
          <w:shd w:val="clear" w:fill="FFFFFF"/>
          <w:lang w:val="en-US" w:eastAsia="zh-CN" w:bidi="ar"/>
        </w:rPr>
        <w:t>第二十五条</w:t>
      </w:r>
      <w:r>
        <w:rPr>
          <w:rFonts w:hint="eastAsia" w:ascii="宋体" w:hAnsi="宋体" w:eastAsia="宋体" w:cs="宋体"/>
          <w:i w:val="0"/>
          <w:iCs w:val="0"/>
          <w:caps w:val="0"/>
          <w:color w:val="3D3D3D"/>
          <w:spacing w:val="0"/>
          <w:kern w:val="0"/>
          <w:sz w:val="32"/>
          <w:szCs w:val="32"/>
          <w:bdr w:val="none" w:color="auto" w:sz="0" w:space="0"/>
          <w:shd w:val="clear" w:fill="FFFFFF"/>
          <w:lang w:val="en-US" w:eastAsia="zh-CN" w:bidi="ar"/>
        </w:rPr>
        <w:t> </w:t>
      </w:r>
      <w:r>
        <w:rPr>
          <w:rFonts w:hint="eastAsia" w:ascii="宋体" w:hAnsi="宋体" w:eastAsia="宋体" w:cs="宋体"/>
          <w:i w:val="0"/>
          <w:iCs w:val="0"/>
          <w:caps w:val="0"/>
          <w:color w:val="0000FF"/>
          <w:spacing w:val="0"/>
          <w:kern w:val="0"/>
          <w:sz w:val="32"/>
          <w:szCs w:val="32"/>
          <w:bdr w:val="none" w:color="auto" w:sz="0" w:space="0"/>
          <w:shd w:val="clear" w:fill="FFFFFF"/>
          <w:lang w:val="en-US" w:eastAsia="zh-CN" w:bidi="ar"/>
        </w:rPr>
        <w:t> </w:t>
      </w:r>
      <w:r>
        <w:rPr>
          <w:rFonts w:hint="default"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文物保护工程资质单位年检不合格的，整改期为6个月，经整改后年检合格的，在其资质证书副本上加盖年检合格章。</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15" w:lineRule="atLeast"/>
        <w:ind w:left="0" w:right="0" w:firstLine="627"/>
        <w:jc w:val="left"/>
        <w:rPr>
          <w:rFonts w:hint="default" w:ascii="Times New Roman" w:hAnsi="Times New Roman" w:cs="Times New Roman"/>
          <w:i w:val="0"/>
          <w:iCs w:val="0"/>
          <w:caps w:val="0"/>
          <w:color w:val="3D3D3D"/>
          <w:spacing w:val="0"/>
          <w:sz w:val="21"/>
          <w:szCs w:val="21"/>
        </w:rPr>
      </w:pPr>
      <w:r>
        <w:rPr>
          <w:rFonts w:hint="eastAsia" w:ascii="黑体" w:hAnsi="宋体" w:eastAsia="黑体" w:cs="黑体"/>
          <w:i w:val="0"/>
          <w:iCs w:val="0"/>
          <w:caps w:val="0"/>
          <w:color w:val="3D3D3D"/>
          <w:spacing w:val="0"/>
          <w:kern w:val="0"/>
          <w:sz w:val="32"/>
          <w:szCs w:val="32"/>
          <w:bdr w:val="none" w:color="auto" w:sz="0" w:space="0"/>
          <w:shd w:val="clear" w:fill="FFFFFF"/>
          <w:lang w:val="en-US" w:eastAsia="zh-CN" w:bidi="ar"/>
        </w:rPr>
        <w:t>第二十六条</w:t>
      </w:r>
      <w:r>
        <w:rPr>
          <w:rFonts w:hint="eastAsia" w:ascii="宋体" w:hAnsi="宋体" w:eastAsia="宋体" w:cs="宋体"/>
          <w:i w:val="0"/>
          <w:iCs w:val="0"/>
          <w:caps w:val="0"/>
          <w:color w:val="3D3D3D"/>
          <w:spacing w:val="0"/>
          <w:kern w:val="0"/>
          <w:sz w:val="32"/>
          <w:szCs w:val="32"/>
          <w:bdr w:val="none" w:color="auto" w:sz="0" w:space="0"/>
          <w:shd w:val="clear" w:fill="FFFFFF"/>
          <w:lang w:val="en-US" w:eastAsia="zh-CN" w:bidi="ar"/>
        </w:rPr>
        <w:t>  </w:t>
      </w:r>
      <w:r>
        <w:rPr>
          <w:rFonts w:hint="default" w:ascii="仿宋_GB2312" w:hAnsi="Times New Roman" w:eastAsia="仿宋_GB2312" w:cs="仿宋_GB2312"/>
          <w:i w:val="0"/>
          <w:iCs w:val="0"/>
          <w:caps w:val="0"/>
          <w:color w:val="3D3D3D"/>
          <w:spacing w:val="0"/>
          <w:kern w:val="0"/>
          <w:sz w:val="32"/>
          <w:szCs w:val="32"/>
          <w:bdr w:val="none" w:color="auto" w:sz="0" w:space="0"/>
          <w:shd w:val="clear" w:fill="FFFFFF"/>
          <w:lang w:val="en-US" w:eastAsia="zh-CN" w:bidi="ar"/>
        </w:rPr>
        <w:t>文物保护工程资质单位的资质证书失效后，市文物行政部门应立即停止其文物保护工程业务活动。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15" w:lineRule="atLeast"/>
        <w:ind w:left="0" w:right="0" w:firstLine="627"/>
        <w:jc w:val="left"/>
        <w:rPr>
          <w:rFonts w:hint="default" w:ascii="Times New Roman" w:hAnsi="Times New Roman" w:cs="Times New Roman"/>
          <w:i w:val="0"/>
          <w:iCs w:val="0"/>
          <w:caps w:val="0"/>
          <w:color w:val="3D3D3D"/>
          <w:spacing w:val="0"/>
          <w:sz w:val="21"/>
          <w:szCs w:val="21"/>
        </w:rPr>
      </w:pPr>
      <w:r>
        <w:rPr>
          <w:rFonts w:hint="eastAsia" w:ascii="黑体" w:hAnsi="宋体" w:eastAsia="黑体" w:cs="黑体"/>
          <w:i w:val="0"/>
          <w:iCs w:val="0"/>
          <w:caps w:val="0"/>
          <w:color w:val="3D3D3D"/>
          <w:spacing w:val="0"/>
          <w:kern w:val="0"/>
          <w:sz w:val="32"/>
          <w:szCs w:val="32"/>
          <w:bdr w:val="none" w:color="auto" w:sz="0" w:space="0"/>
          <w:shd w:val="clear" w:fill="FFFFFF"/>
          <w:lang w:val="en-US" w:eastAsia="zh-CN" w:bidi="ar"/>
        </w:rPr>
        <w:t>第二十七条 </w:t>
      </w:r>
      <w:r>
        <w:rPr>
          <w:rFonts w:hint="eastAsia" w:ascii="黑体" w:hAnsi="宋体" w:eastAsia="黑体" w:cs="黑体"/>
          <w:b/>
          <w:bCs/>
          <w:i w:val="0"/>
          <w:iCs w:val="0"/>
          <w:caps w:val="0"/>
          <w:color w:val="3D3D3D"/>
          <w:spacing w:val="0"/>
          <w:kern w:val="0"/>
          <w:sz w:val="24"/>
          <w:szCs w:val="24"/>
          <w:bdr w:val="none" w:color="auto" w:sz="0" w:space="0"/>
          <w:shd w:val="clear" w:fill="FFFFFF"/>
          <w:lang w:val="en-US" w:eastAsia="zh-CN" w:bidi="ar"/>
        </w:rPr>
        <w:t> </w:t>
      </w:r>
      <w:r>
        <w:rPr>
          <w:rFonts w:hint="default" w:ascii="仿宋_GB2312" w:hAnsi="Times New Roman" w:eastAsia="仿宋_GB2312" w:cs="仿宋_GB2312"/>
          <w:i w:val="0"/>
          <w:iCs w:val="0"/>
          <w:caps w:val="0"/>
          <w:color w:val="3D3D3D"/>
          <w:spacing w:val="0"/>
          <w:kern w:val="0"/>
          <w:sz w:val="32"/>
          <w:szCs w:val="32"/>
          <w:bdr w:val="none" w:color="auto" w:sz="0" w:space="0"/>
          <w:shd w:val="clear" w:fill="FFFFFF"/>
          <w:lang w:val="en-US" w:eastAsia="zh-CN" w:bidi="ar"/>
        </w:rPr>
        <w:t>文物保护工程资质单位的资质证书失效后，重新申请资质证书的，应当按照本办法第七、八、九条执行。</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15" w:lineRule="atLeast"/>
        <w:ind w:left="0" w:right="0" w:firstLine="627"/>
        <w:jc w:val="left"/>
        <w:rPr>
          <w:rFonts w:hint="default" w:ascii="Times New Roman" w:hAnsi="Times New Roman" w:cs="Times New Roman"/>
          <w:i w:val="0"/>
          <w:iCs w:val="0"/>
          <w:caps w:val="0"/>
          <w:color w:val="3D3D3D"/>
          <w:spacing w:val="0"/>
          <w:sz w:val="21"/>
          <w:szCs w:val="21"/>
        </w:rPr>
      </w:pPr>
      <w:r>
        <w:rPr>
          <w:rFonts w:hint="eastAsia" w:ascii="黑体" w:hAnsi="宋体" w:eastAsia="黑体" w:cs="黑体"/>
          <w:i w:val="0"/>
          <w:iCs w:val="0"/>
          <w:caps w:val="0"/>
          <w:color w:val="3D3D3D"/>
          <w:spacing w:val="0"/>
          <w:kern w:val="0"/>
          <w:sz w:val="32"/>
          <w:szCs w:val="32"/>
          <w:bdr w:val="none" w:color="auto" w:sz="0" w:space="0"/>
          <w:shd w:val="clear" w:fill="FFFFFF"/>
          <w:lang w:val="en-US" w:eastAsia="zh-CN" w:bidi="ar"/>
        </w:rPr>
        <w:t>第二十八条</w:t>
      </w:r>
      <w:r>
        <w:rPr>
          <w:rFonts w:hint="eastAsia" w:ascii="宋体" w:hAnsi="宋体" w:eastAsia="宋体" w:cs="宋体"/>
          <w:i w:val="0"/>
          <w:iCs w:val="0"/>
          <w:caps w:val="0"/>
          <w:color w:val="3D3D3D"/>
          <w:spacing w:val="0"/>
          <w:kern w:val="0"/>
          <w:sz w:val="32"/>
          <w:szCs w:val="32"/>
          <w:bdr w:val="none" w:color="auto" w:sz="0" w:space="0"/>
          <w:shd w:val="clear" w:fill="FFFFFF"/>
          <w:lang w:val="en-US" w:eastAsia="zh-CN" w:bidi="ar"/>
        </w:rPr>
        <w:t> </w:t>
      </w:r>
      <w:r>
        <w:rPr>
          <w:rFonts w:hint="eastAsia" w:ascii="宋体" w:hAnsi="宋体" w:eastAsia="宋体" w:cs="宋体"/>
          <w:i w:val="0"/>
          <w:iCs w:val="0"/>
          <w:caps w:val="0"/>
          <w:color w:val="3D3D3D"/>
          <w:spacing w:val="0"/>
          <w:kern w:val="0"/>
          <w:sz w:val="24"/>
          <w:szCs w:val="24"/>
          <w:bdr w:val="none" w:color="auto" w:sz="0" w:space="0"/>
          <w:shd w:val="clear" w:fill="FFFFFF"/>
          <w:lang w:val="en-US" w:eastAsia="zh-CN" w:bidi="ar"/>
        </w:rPr>
        <w:t> </w:t>
      </w:r>
      <w:r>
        <w:rPr>
          <w:rFonts w:hint="default" w:ascii="仿宋_GB2312" w:hAnsi="Times New Roman" w:eastAsia="仿宋_GB2312" w:cs="仿宋_GB2312"/>
          <w:i w:val="0"/>
          <w:iCs w:val="0"/>
          <w:caps w:val="0"/>
          <w:color w:val="3D3D3D"/>
          <w:spacing w:val="0"/>
          <w:kern w:val="0"/>
          <w:sz w:val="32"/>
          <w:szCs w:val="32"/>
          <w:bdr w:val="none" w:color="auto" w:sz="0" w:space="0"/>
          <w:shd w:val="clear" w:fill="FFFFFF"/>
          <w:lang w:val="en-US" w:eastAsia="zh-CN" w:bidi="ar"/>
        </w:rPr>
        <w:t>本市范围外注册的勘察设计、施工或监理资质单位在本市区域内进行文物保护工程勘察设计、施工或监理活动，应向市文物行政部门提交下列资料进行查验和备案：</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15" w:lineRule="atLeast"/>
        <w:ind w:left="0" w:right="0" w:firstLine="480"/>
        <w:jc w:val="left"/>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i w:val="0"/>
          <w:iCs w:val="0"/>
          <w:caps w:val="0"/>
          <w:color w:val="3D3D3D"/>
          <w:spacing w:val="0"/>
          <w:kern w:val="0"/>
          <w:sz w:val="32"/>
          <w:szCs w:val="32"/>
          <w:bdr w:val="none" w:color="auto" w:sz="0" w:space="0"/>
          <w:shd w:val="clear" w:fill="FFFFFF"/>
          <w:lang w:val="en-US" w:eastAsia="zh-CN" w:bidi="ar"/>
        </w:rPr>
        <w:t>（一）资质证书副本；</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15" w:lineRule="atLeast"/>
        <w:ind w:left="0" w:right="0" w:firstLine="480"/>
        <w:jc w:val="left"/>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i w:val="0"/>
          <w:iCs w:val="0"/>
          <w:caps w:val="0"/>
          <w:color w:val="3D3D3D"/>
          <w:spacing w:val="0"/>
          <w:kern w:val="0"/>
          <w:sz w:val="32"/>
          <w:szCs w:val="32"/>
          <w:bdr w:val="none" w:color="auto" w:sz="0" w:space="0"/>
          <w:shd w:val="clear" w:fill="FFFFFF"/>
          <w:lang w:val="en-US" w:eastAsia="zh-CN" w:bidi="ar"/>
        </w:rPr>
        <w:t>（二）法人证书和营业执照副本；</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15" w:lineRule="atLeast"/>
        <w:ind w:left="0" w:right="0" w:firstLine="480"/>
        <w:jc w:val="left"/>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i w:val="0"/>
          <w:iCs w:val="0"/>
          <w:caps w:val="0"/>
          <w:color w:val="3D3D3D"/>
          <w:spacing w:val="0"/>
          <w:kern w:val="0"/>
          <w:sz w:val="32"/>
          <w:szCs w:val="32"/>
          <w:bdr w:val="none" w:color="auto" w:sz="0" w:space="0"/>
          <w:shd w:val="clear" w:fill="FFFFFF"/>
          <w:lang w:val="en-US" w:eastAsia="zh-CN" w:bidi="ar"/>
        </w:rPr>
        <w:t>（三）法定代表人身份证复印件；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15" w:lineRule="atLeast"/>
        <w:ind w:left="0" w:right="0" w:firstLine="480"/>
        <w:jc w:val="left"/>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i w:val="0"/>
          <w:iCs w:val="0"/>
          <w:caps w:val="0"/>
          <w:color w:val="3D3D3D"/>
          <w:spacing w:val="0"/>
          <w:kern w:val="0"/>
          <w:sz w:val="32"/>
          <w:szCs w:val="32"/>
          <w:bdr w:val="none" w:color="auto" w:sz="0" w:space="0"/>
          <w:shd w:val="clear" w:fill="FFFFFF"/>
          <w:lang w:val="en-US" w:eastAsia="zh-CN" w:bidi="ar"/>
        </w:rPr>
        <w:t>（四）责任工程师、责任设计师、有关专业技术人员的职业资格证书原件，身份证复印件；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15" w:lineRule="atLeast"/>
        <w:ind w:left="0" w:right="0" w:firstLine="480"/>
        <w:jc w:val="left"/>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i w:val="0"/>
          <w:iCs w:val="0"/>
          <w:caps w:val="0"/>
          <w:color w:val="3D3D3D"/>
          <w:spacing w:val="0"/>
          <w:kern w:val="0"/>
          <w:sz w:val="32"/>
          <w:szCs w:val="32"/>
          <w:bdr w:val="none" w:color="auto" w:sz="0" w:space="0"/>
          <w:shd w:val="clear" w:fill="FFFFFF"/>
          <w:lang w:val="en-US" w:eastAsia="zh-CN" w:bidi="ar"/>
        </w:rPr>
        <w:t>（五）近三年来从事文物保护工程勘察设计、施工或监理的主要业绩；</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15" w:lineRule="atLeast"/>
        <w:ind w:left="0" w:right="0" w:firstLine="480"/>
        <w:jc w:val="left"/>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i w:val="0"/>
          <w:iCs w:val="0"/>
          <w:caps w:val="0"/>
          <w:color w:val="3D3D3D"/>
          <w:spacing w:val="0"/>
          <w:kern w:val="0"/>
          <w:sz w:val="32"/>
          <w:szCs w:val="32"/>
          <w:bdr w:val="none" w:color="auto" w:sz="0" w:space="0"/>
          <w:shd w:val="clear" w:fill="FFFFFF"/>
          <w:lang w:val="en-US" w:eastAsia="zh-CN" w:bidi="ar"/>
        </w:rPr>
        <w:t>（六）其他相关证明材料。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15" w:lineRule="atLeast"/>
        <w:ind w:left="0" w:right="0" w:firstLine="627"/>
        <w:jc w:val="left"/>
        <w:rPr>
          <w:rFonts w:hint="default" w:ascii="Times New Roman" w:hAnsi="Times New Roman" w:cs="Times New Roman"/>
          <w:i w:val="0"/>
          <w:iCs w:val="0"/>
          <w:caps w:val="0"/>
          <w:color w:val="3D3D3D"/>
          <w:spacing w:val="0"/>
          <w:sz w:val="21"/>
          <w:szCs w:val="21"/>
        </w:rPr>
      </w:pPr>
      <w:r>
        <w:rPr>
          <w:rFonts w:hint="eastAsia" w:ascii="黑体" w:hAnsi="宋体" w:eastAsia="黑体" w:cs="黑体"/>
          <w:i w:val="0"/>
          <w:iCs w:val="0"/>
          <w:caps w:val="0"/>
          <w:color w:val="3D3D3D"/>
          <w:spacing w:val="0"/>
          <w:kern w:val="0"/>
          <w:sz w:val="32"/>
          <w:szCs w:val="32"/>
          <w:bdr w:val="none" w:color="auto" w:sz="0" w:space="0"/>
          <w:shd w:val="clear" w:fill="FFFFFF"/>
          <w:lang w:val="en-US" w:eastAsia="zh-CN" w:bidi="ar"/>
        </w:rPr>
        <w:t>第二十九条  </w:t>
      </w:r>
      <w:r>
        <w:rPr>
          <w:rFonts w:hint="default" w:ascii="仿宋_GB2312" w:hAnsi="Times New Roman" w:eastAsia="仿宋_GB2312" w:cs="仿宋_GB2312"/>
          <w:i w:val="0"/>
          <w:iCs w:val="0"/>
          <w:caps w:val="0"/>
          <w:color w:val="3D3D3D"/>
          <w:spacing w:val="0"/>
          <w:kern w:val="0"/>
          <w:sz w:val="32"/>
          <w:szCs w:val="32"/>
          <w:bdr w:val="none" w:color="auto" w:sz="0" w:space="0"/>
          <w:shd w:val="clear" w:fill="FFFFFF"/>
          <w:lang w:val="en-US" w:eastAsia="zh-CN" w:bidi="ar"/>
        </w:rPr>
        <w:t>未按规定进行查验或查验不合格的勘察设计、施工或监理单位，不得在本市行政区域内从事文物保护工程勘察设计、施工或监理活动。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15" w:lineRule="atLeast"/>
        <w:ind w:left="0" w:right="0" w:firstLine="627"/>
        <w:jc w:val="left"/>
        <w:rPr>
          <w:rFonts w:hint="default" w:ascii="Times New Roman" w:hAnsi="Times New Roman" w:cs="Times New Roman"/>
          <w:i w:val="0"/>
          <w:iCs w:val="0"/>
          <w:caps w:val="0"/>
          <w:color w:val="3D3D3D"/>
          <w:spacing w:val="0"/>
          <w:sz w:val="21"/>
          <w:szCs w:val="21"/>
        </w:rPr>
      </w:pPr>
      <w:r>
        <w:rPr>
          <w:rFonts w:hint="eastAsia" w:ascii="黑体" w:hAnsi="宋体" w:eastAsia="黑体" w:cs="黑体"/>
          <w:i w:val="0"/>
          <w:iCs w:val="0"/>
          <w:caps w:val="0"/>
          <w:color w:val="3D3D3D"/>
          <w:spacing w:val="0"/>
          <w:kern w:val="0"/>
          <w:sz w:val="32"/>
          <w:szCs w:val="32"/>
          <w:bdr w:val="none" w:color="auto" w:sz="0" w:space="0"/>
          <w:shd w:val="clear" w:fill="FFFFFF"/>
          <w:lang w:val="en-US" w:eastAsia="zh-CN" w:bidi="ar"/>
        </w:rPr>
        <w:t>第三十条</w:t>
      </w:r>
      <w:r>
        <w:rPr>
          <w:rFonts w:hint="eastAsia" w:ascii="宋体" w:hAnsi="宋体" w:eastAsia="宋体" w:cs="宋体"/>
          <w:i w:val="0"/>
          <w:iCs w:val="0"/>
          <w:caps w:val="0"/>
          <w:color w:val="3D3D3D"/>
          <w:spacing w:val="0"/>
          <w:kern w:val="0"/>
          <w:sz w:val="32"/>
          <w:szCs w:val="32"/>
          <w:bdr w:val="none" w:color="auto" w:sz="0" w:space="0"/>
          <w:shd w:val="clear" w:fill="FFFFFF"/>
          <w:lang w:val="en-US" w:eastAsia="zh-CN" w:bidi="ar"/>
        </w:rPr>
        <w:t> </w:t>
      </w:r>
      <w:r>
        <w:rPr>
          <w:rFonts w:hint="default" w:ascii="仿宋_GB2312" w:hAnsi="Times New Roman" w:eastAsia="仿宋_GB2312" w:cs="仿宋_GB2312"/>
          <w:i w:val="0"/>
          <w:iCs w:val="0"/>
          <w:caps w:val="0"/>
          <w:color w:val="3D3D3D"/>
          <w:spacing w:val="0"/>
          <w:kern w:val="0"/>
          <w:sz w:val="32"/>
          <w:szCs w:val="32"/>
          <w:bdr w:val="none" w:color="auto" w:sz="0" w:space="0"/>
          <w:shd w:val="clear" w:fill="FFFFFF"/>
          <w:lang w:val="en-US" w:eastAsia="zh-CN" w:bidi="ar"/>
        </w:rPr>
        <w:t> 市文物行政部门负责乙级、丙级勘察设计和监理资质单位，二级、三级施工资质单位资质证书的变更和注销，资质单位应在</w:t>
      </w:r>
      <w:r>
        <w:rPr>
          <w:rFonts w:hint="default"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市市场和质量监督管理部门</w:t>
      </w:r>
      <w:r>
        <w:rPr>
          <w:rFonts w:hint="default" w:ascii="仿宋_GB2312" w:hAnsi="Times New Roman" w:eastAsia="仿宋_GB2312" w:cs="仿宋_GB2312"/>
          <w:i w:val="0"/>
          <w:iCs w:val="0"/>
          <w:caps w:val="0"/>
          <w:color w:val="3D3D3D"/>
          <w:spacing w:val="0"/>
          <w:kern w:val="0"/>
          <w:sz w:val="32"/>
          <w:szCs w:val="32"/>
          <w:bdr w:val="none" w:color="auto" w:sz="0" w:space="0"/>
          <w:shd w:val="clear" w:fill="FFFFFF"/>
          <w:lang w:val="en-US" w:eastAsia="zh-CN" w:bidi="ar"/>
        </w:rPr>
        <w:t>办理变更手续后三十日内，到市文物行政部门办理变更手续。</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15" w:lineRule="atLeast"/>
        <w:ind w:left="0" w:right="0" w:firstLine="0"/>
        <w:jc w:val="left"/>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i w:val="0"/>
          <w:iCs w:val="0"/>
          <w:caps w:val="0"/>
          <w:color w:val="3D3D3D"/>
          <w:spacing w:val="0"/>
          <w:kern w:val="0"/>
          <w:sz w:val="32"/>
          <w:szCs w:val="32"/>
          <w:bdr w:val="none" w:color="auto" w:sz="0" w:space="0"/>
          <w:shd w:val="clear" w:fill="FFFFFF"/>
          <w:lang w:val="en-US" w:eastAsia="zh-CN" w:bidi="ar"/>
        </w:rPr>
        <w:t>    勘察设计甲级、监理甲级和施工一级资质单位资质证书的变更和注销由市文物行政部门负责初审，报国家文物局审定。具体要求按照国家规定执行。</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15" w:lineRule="atLeast"/>
        <w:ind w:left="0" w:right="0" w:firstLine="624"/>
        <w:jc w:val="left"/>
        <w:rPr>
          <w:rFonts w:hint="default" w:ascii="Times New Roman" w:hAnsi="Times New Roman" w:cs="Times New Roman"/>
          <w:i w:val="0"/>
          <w:iCs w:val="0"/>
          <w:caps w:val="0"/>
          <w:color w:val="3D3D3D"/>
          <w:spacing w:val="0"/>
          <w:sz w:val="21"/>
          <w:szCs w:val="21"/>
        </w:rPr>
      </w:pPr>
      <w:r>
        <w:rPr>
          <w:rFonts w:hint="eastAsia" w:ascii="黑体" w:hAnsi="宋体" w:eastAsia="黑体" w:cs="黑体"/>
          <w:i w:val="0"/>
          <w:iCs w:val="0"/>
          <w:caps w:val="0"/>
          <w:color w:val="3D3D3D"/>
          <w:spacing w:val="0"/>
          <w:kern w:val="0"/>
          <w:sz w:val="32"/>
          <w:szCs w:val="32"/>
          <w:bdr w:val="none" w:color="auto" w:sz="0" w:space="0"/>
          <w:shd w:val="clear" w:fill="FFFFFF"/>
          <w:lang w:val="en-US" w:eastAsia="zh-CN" w:bidi="ar"/>
        </w:rPr>
        <w:t>第三十一条</w:t>
      </w:r>
      <w:r>
        <w:rPr>
          <w:rFonts w:hint="eastAsia" w:ascii="宋体" w:hAnsi="宋体" w:eastAsia="宋体" w:cs="宋体"/>
          <w:i w:val="0"/>
          <w:iCs w:val="0"/>
          <w:caps w:val="0"/>
          <w:color w:val="3D3D3D"/>
          <w:spacing w:val="0"/>
          <w:kern w:val="0"/>
          <w:sz w:val="24"/>
          <w:szCs w:val="24"/>
          <w:bdr w:val="none" w:color="auto" w:sz="0" w:space="0"/>
          <w:shd w:val="clear" w:fill="FFFFFF"/>
          <w:lang w:val="en-US" w:eastAsia="zh-CN" w:bidi="ar"/>
        </w:rPr>
        <w:t>  </w:t>
      </w:r>
      <w:r>
        <w:rPr>
          <w:rFonts w:hint="default" w:ascii="仿宋_GB2312" w:hAnsi="Times New Roman" w:eastAsia="仿宋_GB2312" w:cs="仿宋_GB2312"/>
          <w:i w:val="0"/>
          <w:iCs w:val="0"/>
          <w:caps w:val="0"/>
          <w:color w:val="3D3D3D"/>
          <w:spacing w:val="0"/>
          <w:kern w:val="0"/>
          <w:sz w:val="32"/>
          <w:szCs w:val="32"/>
          <w:bdr w:val="none" w:color="auto" w:sz="0" w:space="0"/>
          <w:shd w:val="clear" w:fill="FFFFFF"/>
          <w:lang w:val="en-US" w:eastAsia="zh-CN" w:bidi="ar"/>
        </w:rPr>
        <w:t>勘察设计、施工或监理单位因升级等原因领取新的资质证书时，应当交回原资质证书。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15" w:lineRule="atLeast"/>
        <w:ind w:left="0" w:right="0" w:firstLine="627"/>
        <w:jc w:val="left"/>
        <w:rPr>
          <w:rFonts w:hint="default" w:ascii="Times New Roman" w:hAnsi="Times New Roman" w:cs="Times New Roman"/>
          <w:i w:val="0"/>
          <w:iCs w:val="0"/>
          <w:caps w:val="0"/>
          <w:color w:val="3D3D3D"/>
          <w:spacing w:val="0"/>
          <w:sz w:val="21"/>
          <w:szCs w:val="21"/>
        </w:rPr>
      </w:pPr>
      <w:r>
        <w:rPr>
          <w:rFonts w:hint="eastAsia" w:ascii="黑体" w:hAnsi="宋体" w:eastAsia="黑体" w:cs="黑体"/>
          <w:i w:val="0"/>
          <w:iCs w:val="0"/>
          <w:caps w:val="0"/>
          <w:color w:val="000000"/>
          <w:spacing w:val="0"/>
          <w:kern w:val="0"/>
          <w:sz w:val="32"/>
          <w:szCs w:val="32"/>
          <w:bdr w:val="none" w:color="auto" w:sz="0" w:space="0"/>
          <w:shd w:val="clear" w:fill="FFFFFF"/>
          <w:lang w:val="en-US" w:eastAsia="zh-CN" w:bidi="ar"/>
        </w:rPr>
        <w:t>第三十二条</w:t>
      </w:r>
      <w:r>
        <w:rPr>
          <w:rFonts w:hint="eastAsia" w:ascii="宋体" w:hAnsi="宋体" w:eastAsia="宋体" w:cs="宋体"/>
          <w:i w:val="0"/>
          <w:iCs w:val="0"/>
          <w:caps w:val="0"/>
          <w:color w:val="000000"/>
          <w:spacing w:val="0"/>
          <w:kern w:val="0"/>
          <w:sz w:val="32"/>
          <w:szCs w:val="32"/>
          <w:bdr w:val="none" w:color="auto" w:sz="0" w:space="0"/>
          <w:shd w:val="clear" w:fill="FFFFFF"/>
          <w:lang w:val="en-US" w:eastAsia="zh-CN" w:bidi="ar"/>
        </w:rPr>
        <w:t> </w:t>
      </w:r>
      <w:r>
        <w:rPr>
          <w:rFonts w:hint="default"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 本办法有效期为2018年10月1日至2023年9月30日。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15" w:lineRule="atLeast"/>
        <w:ind w:left="0" w:right="0" w:firstLine="640"/>
        <w:jc w:val="both"/>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i w:val="0"/>
          <w:iCs w:val="0"/>
          <w:caps w:val="0"/>
          <w:color w:val="3D3D3D"/>
          <w:spacing w:val="0"/>
          <w:kern w:val="0"/>
          <w:sz w:val="32"/>
          <w:szCs w:val="32"/>
          <w:bdr w:val="none" w:color="auto" w:sz="0" w:space="0"/>
          <w:shd w:val="clear" w:fill="FFFFFF"/>
          <w:lang w:val="en-US" w:eastAsia="zh-CN" w:bidi="ar"/>
        </w:rPr>
        <w:t>附件：1.</w:t>
      </w:r>
      <w:r>
        <w:rPr>
          <w:rFonts w:hint="default"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文物保护工程（勘察设计）等级分级表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15" w:lineRule="atLeast"/>
        <w:ind w:left="0" w:right="0" w:firstLine="1600"/>
        <w:jc w:val="both"/>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2.文物保护工程（施工）等级分级表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15" w:lineRule="atLeast"/>
        <w:ind w:left="0" w:right="0" w:firstLine="1600"/>
        <w:jc w:val="both"/>
        <w:rPr>
          <w:rFonts w:hint="default" w:ascii="Times New Roman" w:hAnsi="Times New Roman" w:cs="Times New Roman"/>
          <w:i w:val="0"/>
          <w:iCs w:val="0"/>
          <w:caps w:val="0"/>
          <w:color w:val="3D3D3D"/>
          <w:spacing w:val="0"/>
          <w:sz w:val="21"/>
          <w:szCs w:val="21"/>
        </w:rPr>
      </w:pPr>
      <w:r>
        <w:rPr>
          <w:rFonts w:hint="default"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3.文物保护工程（监理）等级分级表</w:t>
      </w:r>
    </w:p>
    <w:p>
      <w:pPr>
        <w:spacing w:line="504" w:lineRule="exact"/>
        <w:rPr>
          <w:rFonts w:hint="eastAsia" w:ascii="黑体" w:eastAsia="黑体"/>
          <w:sz w:val="32"/>
          <w:szCs w:val="32"/>
        </w:rPr>
      </w:pPr>
    </w:p>
    <w:p>
      <w:pPr>
        <w:spacing w:line="600" w:lineRule="exact"/>
        <w:rPr>
          <w:rFonts w:hint="eastAsia" w:ascii="黑体" w:hAnsi="黑体" w:eastAsia="黑体"/>
          <w:sz w:val="32"/>
          <w:szCs w:val="32"/>
        </w:rPr>
      </w:pPr>
      <w:r>
        <w:rPr>
          <w:rFonts w:hint="eastAsia" w:ascii="黑体" w:hAnsi="黑体" w:eastAsia="黑体"/>
          <w:sz w:val="32"/>
          <w:szCs w:val="32"/>
        </w:rPr>
        <w:t>附件1</w:t>
      </w:r>
    </w:p>
    <w:p>
      <w:pPr>
        <w:spacing w:line="600" w:lineRule="exact"/>
        <w:rPr>
          <w:rFonts w:hint="eastAsia" w:ascii="仿宋_GB2312" w:eastAsia="仿宋_GB2312"/>
          <w:sz w:val="32"/>
          <w:szCs w:val="32"/>
        </w:rPr>
      </w:pPr>
    </w:p>
    <w:p>
      <w:pPr>
        <w:spacing w:line="360" w:lineRule="auto"/>
        <w:jc w:val="center"/>
        <w:rPr>
          <w:rFonts w:hint="eastAsia" w:ascii="方正小标宋简体" w:hAnsi="宋体" w:eastAsia="方正小标宋简体"/>
          <w:color w:val="000000"/>
          <w:kern w:val="0"/>
          <w:sz w:val="44"/>
          <w:szCs w:val="44"/>
        </w:rPr>
      </w:pPr>
      <w:r>
        <w:rPr>
          <w:rFonts w:hint="eastAsia" w:ascii="方正小标宋简体" w:hAnsi="宋体" w:eastAsia="方正小标宋简体"/>
          <w:color w:val="000000"/>
          <w:kern w:val="0"/>
          <w:sz w:val="44"/>
          <w:szCs w:val="44"/>
        </w:rPr>
        <w:t>文物保护工程（勘察设计）等级分级表</w:t>
      </w:r>
    </w:p>
    <w:p>
      <w:pPr>
        <w:spacing w:line="360" w:lineRule="auto"/>
        <w:jc w:val="center"/>
        <w:rPr>
          <w:rFonts w:ascii="宋体" w:hAnsi="宋体"/>
          <w:color w:val="000000"/>
          <w:kern w:val="0"/>
          <w:sz w:val="24"/>
        </w:rPr>
      </w:pPr>
    </w:p>
    <w:tbl>
      <w:tblPr>
        <w:tblStyle w:val="3"/>
        <w:tblW w:w="0" w:type="auto"/>
        <w:jc w:val="center"/>
        <w:tblCellSpacing w:w="7"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108" w:type="dxa"/>
          <w:bottom w:w="0" w:type="dxa"/>
          <w:right w:w="108" w:type="dxa"/>
        </w:tblCellMar>
      </w:tblPr>
      <w:tblGrid>
        <w:gridCol w:w="1144"/>
        <w:gridCol w:w="7144"/>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tblCellSpacing w:w="7" w:type="dxa"/>
          <w:jc w:val="center"/>
        </w:trPr>
        <w:tc>
          <w:tcPr>
            <w:tcW w:w="1123" w:type="dxa"/>
            <w:tcBorders>
              <w:top w:val="outset" w:color="auto" w:sz="6" w:space="0"/>
              <w:left w:val="outset" w:color="auto" w:sz="6" w:space="0"/>
              <w:bottom w:val="outset" w:color="auto" w:sz="6" w:space="0"/>
              <w:right w:val="outset" w:color="auto" w:sz="6" w:space="0"/>
            </w:tcBorders>
            <w:noWrap w:val="0"/>
            <w:tcMar>
              <w:top w:w="15" w:type="dxa"/>
              <w:left w:w="15" w:type="dxa"/>
              <w:bottom w:w="15" w:type="dxa"/>
              <w:right w:w="15" w:type="dxa"/>
            </w:tcMar>
            <w:vAlign w:val="center"/>
          </w:tcPr>
          <w:p>
            <w:pPr>
              <w:spacing w:line="360" w:lineRule="auto"/>
              <w:jc w:val="center"/>
              <w:rPr>
                <w:rFonts w:ascii="宋体" w:hAnsi="宋体"/>
                <w:color w:val="000000"/>
                <w:kern w:val="0"/>
                <w:sz w:val="24"/>
              </w:rPr>
            </w:pPr>
            <w:r>
              <w:rPr>
                <w:rFonts w:hint="eastAsia" w:ascii="宋体" w:hAnsi="宋体"/>
                <w:color w:val="000000"/>
                <w:kern w:val="0"/>
                <w:sz w:val="24"/>
              </w:rPr>
              <w:t>工程级别</w:t>
            </w:r>
          </w:p>
        </w:tc>
        <w:tc>
          <w:tcPr>
            <w:tcW w:w="7123" w:type="dxa"/>
            <w:tcBorders>
              <w:top w:val="outset" w:color="auto" w:sz="6" w:space="0"/>
              <w:left w:val="outset" w:color="auto" w:sz="6" w:space="0"/>
              <w:bottom w:val="outset" w:color="auto" w:sz="6" w:space="0"/>
              <w:right w:val="outset" w:color="auto" w:sz="6" w:space="0"/>
            </w:tcBorders>
            <w:noWrap w:val="0"/>
            <w:tcMar>
              <w:top w:w="15" w:type="dxa"/>
              <w:left w:w="15" w:type="dxa"/>
              <w:bottom w:w="15" w:type="dxa"/>
              <w:right w:w="15" w:type="dxa"/>
            </w:tcMar>
            <w:vAlign w:val="center"/>
          </w:tcPr>
          <w:p>
            <w:pPr>
              <w:spacing w:line="360" w:lineRule="auto"/>
              <w:jc w:val="center"/>
              <w:rPr>
                <w:rFonts w:ascii="宋体" w:hAnsi="宋体"/>
                <w:color w:val="000000"/>
                <w:kern w:val="0"/>
                <w:sz w:val="24"/>
              </w:rPr>
            </w:pPr>
            <w:r>
              <w:rPr>
                <w:rFonts w:hint="eastAsia" w:ascii="宋体" w:hAnsi="宋体"/>
                <w:color w:val="000000"/>
                <w:kern w:val="0"/>
                <w:sz w:val="24"/>
              </w:rPr>
              <w:t>工程主要内容</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tblCellSpacing w:w="7" w:type="dxa"/>
          <w:jc w:val="center"/>
        </w:trPr>
        <w:tc>
          <w:tcPr>
            <w:tcW w:w="1123" w:type="dxa"/>
            <w:tcBorders>
              <w:top w:val="outset" w:color="auto" w:sz="6" w:space="0"/>
              <w:left w:val="outset" w:color="auto" w:sz="6" w:space="0"/>
              <w:bottom w:val="outset" w:color="auto" w:sz="6" w:space="0"/>
              <w:right w:val="outset" w:color="auto" w:sz="6" w:space="0"/>
            </w:tcBorders>
            <w:noWrap w:val="0"/>
            <w:tcMar>
              <w:top w:w="15" w:type="dxa"/>
              <w:left w:w="15" w:type="dxa"/>
              <w:bottom w:w="15" w:type="dxa"/>
              <w:right w:w="15" w:type="dxa"/>
            </w:tcMar>
            <w:vAlign w:val="center"/>
          </w:tcPr>
          <w:p>
            <w:pPr>
              <w:spacing w:line="360" w:lineRule="auto"/>
              <w:jc w:val="center"/>
              <w:rPr>
                <w:rFonts w:ascii="宋体" w:hAnsi="宋体"/>
                <w:color w:val="000000"/>
                <w:kern w:val="0"/>
                <w:sz w:val="24"/>
              </w:rPr>
            </w:pPr>
            <w:r>
              <w:rPr>
                <w:rFonts w:hint="eastAsia" w:ascii="宋体" w:hAnsi="宋体"/>
                <w:color w:val="000000"/>
                <w:kern w:val="0"/>
                <w:sz w:val="24"/>
              </w:rPr>
              <w:t>一级</w:t>
            </w:r>
          </w:p>
        </w:tc>
        <w:tc>
          <w:tcPr>
            <w:tcW w:w="7123" w:type="dxa"/>
            <w:tcBorders>
              <w:top w:val="outset" w:color="auto" w:sz="6" w:space="0"/>
              <w:left w:val="outset" w:color="auto" w:sz="6" w:space="0"/>
              <w:bottom w:val="outset" w:color="auto" w:sz="6" w:space="0"/>
              <w:right w:val="outset" w:color="auto" w:sz="6" w:space="0"/>
            </w:tcBorders>
            <w:noWrap w:val="0"/>
            <w:tcMar>
              <w:top w:w="15" w:type="dxa"/>
              <w:left w:w="15" w:type="dxa"/>
              <w:bottom w:w="15" w:type="dxa"/>
              <w:right w:w="15" w:type="dxa"/>
            </w:tcMar>
            <w:vAlign w:val="center"/>
          </w:tcPr>
          <w:p>
            <w:pPr>
              <w:spacing w:line="360" w:lineRule="auto"/>
              <w:jc w:val="left"/>
              <w:rPr>
                <w:rFonts w:ascii="宋体" w:hAnsi="宋体"/>
                <w:color w:val="000000"/>
                <w:kern w:val="0"/>
                <w:sz w:val="24"/>
              </w:rPr>
            </w:pPr>
            <w:r>
              <w:rPr>
                <w:rFonts w:hint="eastAsia" w:ascii="宋体" w:hAnsi="宋体"/>
                <w:color w:val="000000"/>
                <w:kern w:val="0"/>
                <w:sz w:val="24"/>
              </w:rPr>
              <w:t xml:space="preserve">全国重点文物保护单位和国家文物局指定的重要文物的修缮工程、迁移工程、重建工程的方案及施工图设计，保护规划编制。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tblCellSpacing w:w="7" w:type="dxa"/>
          <w:jc w:val="center"/>
        </w:trPr>
        <w:tc>
          <w:tcPr>
            <w:tcW w:w="1123" w:type="dxa"/>
            <w:tcBorders>
              <w:top w:val="outset" w:color="auto" w:sz="6" w:space="0"/>
              <w:left w:val="outset" w:color="auto" w:sz="6" w:space="0"/>
              <w:bottom w:val="outset" w:color="auto" w:sz="6" w:space="0"/>
              <w:right w:val="outset" w:color="auto" w:sz="6" w:space="0"/>
            </w:tcBorders>
            <w:noWrap w:val="0"/>
            <w:tcMar>
              <w:top w:w="15" w:type="dxa"/>
              <w:left w:w="15" w:type="dxa"/>
              <w:bottom w:w="15" w:type="dxa"/>
              <w:right w:w="15" w:type="dxa"/>
            </w:tcMar>
            <w:vAlign w:val="center"/>
          </w:tcPr>
          <w:p>
            <w:pPr>
              <w:spacing w:line="360" w:lineRule="auto"/>
              <w:jc w:val="center"/>
              <w:rPr>
                <w:rFonts w:ascii="宋体" w:hAnsi="宋体"/>
                <w:color w:val="000000"/>
                <w:kern w:val="0"/>
                <w:sz w:val="24"/>
              </w:rPr>
            </w:pPr>
            <w:r>
              <w:rPr>
                <w:rFonts w:hint="eastAsia" w:ascii="宋体" w:hAnsi="宋体"/>
                <w:color w:val="000000"/>
                <w:kern w:val="0"/>
                <w:sz w:val="24"/>
              </w:rPr>
              <w:t>二级</w:t>
            </w:r>
          </w:p>
        </w:tc>
        <w:tc>
          <w:tcPr>
            <w:tcW w:w="7123" w:type="dxa"/>
            <w:tcBorders>
              <w:top w:val="outset" w:color="auto" w:sz="6" w:space="0"/>
              <w:left w:val="outset" w:color="auto" w:sz="6" w:space="0"/>
              <w:bottom w:val="outset" w:color="auto" w:sz="6" w:space="0"/>
              <w:right w:val="outset" w:color="auto" w:sz="6" w:space="0"/>
            </w:tcBorders>
            <w:noWrap w:val="0"/>
            <w:tcMar>
              <w:top w:w="15" w:type="dxa"/>
              <w:left w:w="15" w:type="dxa"/>
              <w:bottom w:w="15" w:type="dxa"/>
              <w:right w:w="15" w:type="dxa"/>
            </w:tcMar>
            <w:vAlign w:val="center"/>
          </w:tcPr>
          <w:p>
            <w:pPr>
              <w:spacing w:line="360" w:lineRule="auto"/>
              <w:jc w:val="left"/>
              <w:rPr>
                <w:rFonts w:ascii="宋体" w:hAnsi="宋体"/>
                <w:color w:val="000000"/>
                <w:kern w:val="0"/>
                <w:sz w:val="24"/>
              </w:rPr>
            </w:pPr>
            <w:r>
              <w:rPr>
                <w:rFonts w:hint="eastAsia" w:ascii="宋体" w:hAnsi="宋体"/>
                <w:color w:val="000000"/>
                <w:kern w:val="0"/>
                <w:sz w:val="24"/>
              </w:rPr>
              <w:t xml:space="preserve">1.全国重点文物保护单位的保养维护工程、抢险加固工程的方案及施工图设计。 </w:t>
            </w:r>
          </w:p>
          <w:p>
            <w:pPr>
              <w:spacing w:line="360" w:lineRule="auto"/>
              <w:jc w:val="left"/>
              <w:rPr>
                <w:rFonts w:hint="eastAsia" w:ascii="宋体" w:hAnsi="宋体"/>
                <w:color w:val="000000"/>
                <w:kern w:val="0"/>
                <w:sz w:val="24"/>
              </w:rPr>
            </w:pPr>
            <w:r>
              <w:rPr>
                <w:rFonts w:hint="eastAsia" w:ascii="宋体" w:hAnsi="宋体"/>
                <w:color w:val="000000"/>
                <w:kern w:val="0"/>
                <w:sz w:val="24"/>
              </w:rPr>
              <w:t xml:space="preserve">2.省级文物保护单位的修缮工程、迁移工程、重建工程的方案及施工图设计、保护规划编制。 </w:t>
            </w:r>
          </w:p>
          <w:p>
            <w:pPr>
              <w:spacing w:line="360" w:lineRule="auto"/>
              <w:jc w:val="left"/>
              <w:rPr>
                <w:rFonts w:ascii="宋体" w:hAnsi="宋体"/>
                <w:color w:val="000000"/>
                <w:kern w:val="0"/>
                <w:sz w:val="24"/>
              </w:rPr>
            </w:pPr>
            <w:r>
              <w:rPr>
                <w:rFonts w:hint="eastAsia" w:ascii="宋体" w:hAnsi="宋体"/>
                <w:color w:val="000000"/>
                <w:kern w:val="0"/>
                <w:sz w:val="24"/>
              </w:rPr>
              <w:t xml:space="preserve">3.市、县级文物保护单位和尚未核定公布为文物保护单位的不可移动文物的迁移工程、重建工程。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tblCellSpacing w:w="7" w:type="dxa"/>
          <w:jc w:val="center"/>
        </w:trPr>
        <w:tc>
          <w:tcPr>
            <w:tcW w:w="1123" w:type="dxa"/>
            <w:tcBorders>
              <w:top w:val="outset" w:color="auto" w:sz="6" w:space="0"/>
              <w:left w:val="outset" w:color="auto" w:sz="6" w:space="0"/>
              <w:bottom w:val="outset" w:color="auto" w:sz="6" w:space="0"/>
              <w:right w:val="outset" w:color="auto" w:sz="6" w:space="0"/>
            </w:tcBorders>
            <w:noWrap w:val="0"/>
            <w:tcMar>
              <w:top w:w="15" w:type="dxa"/>
              <w:left w:w="15" w:type="dxa"/>
              <w:bottom w:w="15" w:type="dxa"/>
              <w:right w:w="15" w:type="dxa"/>
            </w:tcMar>
            <w:vAlign w:val="center"/>
          </w:tcPr>
          <w:p>
            <w:pPr>
              <w:spacing w:line="360" w:lineRule="auto"/>
              <w:jc w:val="center"/>
              <w:rPr>
                <w:rFonts w:ascii="宋体" w:hAnsi="宋体"/>
                <w:color w:val="000000"/>
                <w:kern w:val="0"/>
                <w:sz w:val="24"/>
              </w:rPr>
            </w:pPr>
            <w:r>
              <w:rPr>
                <w:rFonts w:hint="eastAsia" w:ascii="宋体" w:hAnsi="宋体"/>
                <w:color w:val="000000"/>
                <w:kern w:val="0"/>
                <w:sz w:val="24"/>
              </w:rPr>
              <w:t>三级</w:t>
            </w:r>
          </w:p>
        </w:tc>
        <w:tc>
          <w:tcPr>
            <w:tcW w:w="7123" w:type="dxa"/>
            <w:tcBorders>
              <w:top w:val="outset" w:color="auto" w:sz="6" w:space="0"/>
              <w:left w:val="outset" w:color="auto" w:sz="6" w:space="0"/>
              <w:bottom w:val="outset" w:color="auto" w:sz="6" w:space="0"/>
              <w:right w:val="outset" w:color="auto" w:sz="6" w:space="0"/>
            </w:tcBorders>
            <w:noWrap w:val="0"/>
            <w:tcMar>
              <w:top w:w="15" w:type="dxa"/>
              <w:left w:w="15" w:type="dxa"/>
              <w:bottom w:w="15" w:type="dxa"/>
              <w:right w:w="15" w:type="dxa"/>
            </w:tcMar>
            <w:vAlign w:val="center"/>
          </w:tcPr>
          <w:p>
            <w:pPr>
              <w:spacing w:line="360" w:lineRule="auto"/>
              <w:jc w:val="left"/>
              <w:rPr>
                <w:rFonts w:ascii="宋体" w:hAnsi="宋体"/>
                <w:color w:val="000000"/>
                <w:kern w:val="0"/>
                <w:sz w:val="24"/>
              </w:rPr>
            </w:pPr>
            <w:r>
              <w:rPr>
                <w:rFonts w:hint="eastAsia" w:ascii="宋体" w:hAnsi="宋体"/>
                <w:color w:val="000000"/>
                <w:kern w:val="0"/>
                <w:sz w:val="24"/>
              </w:rPr>
              <w:t xml:space="preserve">1.省级文物保护单位的保养维护工程、抢险加固工程的方案及施工图设计。 </w:t>
            </w:r>
          </w:p>
          <w:p>
            <w:pPr>
              <w:spacing w:line="360" w:lineRule="auto"/>
              <w:jc w:val="left"/>
              <w:rPr>
                <w:rFonts w:ascii="宋体" w:hAnsi="宋体"/>
                <w:color w:val="000000"/>
                <w:kern w:val="0"/>
                <w:sz w:val="24"/>
              </w:rPr>
            </w:pPr>
            <w:r>
              <w:rPr>
                <w:rFonts w:hint="eastAsia" w:ascii="宋体" w:hAnsi="宋体"/>
                <w:color w:val="000000"/>
                <w:kern w:val="0"/>
                <w:sz w:val="24"/>
              </w:rPr>
              <w:t xml:space="preserve">2.市、县级文物保护单位和尚未核定公布为文物保护单位的不可移动文物的保养维护工程、抢险加固工程、修缮工程的方案及施工图设计、保护规划编制。 </w:t>
            </w:r>
          </w:p>
        </w:tc>
      </w:tr>
    </w:tbl>
    <w:p>
      <w:pPr>
        <w:spacing w:line="360" w:lineRule="auto"/>
        <w:ind w:firstLine="480" w:firstLineChars="200"/>
        <w:jc w:val="left"/>
        <w:rPr>
          <w:rFonts w:hint="eastAsia" w:ascii="宋体" w:hAnsi="宋体" w:cs="宋体"/>
          <w:color w:val="000000"/>
          <w:kern w:val="0"/>
          <w:szCs w:val="21"/>
        </w:rPr>
      </w:pPr>
      <w:r>
        <w:rPr>
          <w:rFonts w:hint="eastAsia" w:ascii="宋体" w:hAnsi="宋体"/>
          <w:color w:val="000000"/>
          <w:kern w:val="0"/>
          <w:sz w:val="24"/>
        </w:rPr>
        <w:t>注：壁画保护涵盖壁画</w:t>
      </w:r>
      <w:r>
        <w:rPr>
          <w:rFonts w:hint="eastAsia" w:ascii="宋体" w:hAnsi="宋体" w:cs="宋体"/>
          <w:color w:val="000000"/>
          <w:kern w:val="0"/>
          <w:szCs w:val="21"/>
        </w:rPr>
        <w:t>、彩塑保护。</w:t>
      </w:r>
    </w:p>
    <w:p>
      <w:pPr>
        <w:spacing w:line="360" w:lineRule="auto"/>
        <w:rPr>
          <w:rFonts w:hint="eastAsia" w:ascii="黑体" w:hAnsi="黑体" w:eastAsia="黑体"/>
          <w:color w:val="000000"/>
          <w:kern w:val="0"/>
          <w:sz w:val="32"/>
          <w:szCs w:val="32"/>
        </w:rPr>
      </w:pPr>
      <w:r>
        <w:rPr>
          <w:rFonts w:hint="eastAsia" w:ascii="黑体" w:hAnsi="黑体" w:eastAsia="黑体"/>
          <w:color w:val="000000"/>
          <w:kern w:val="0"/>
          <w:sz w:val="32"/>
          <w:szCs w:val="32"/>
        </w:rPr>
        <w:t>附件2</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小标宋简体" w:hAnsi="宋体" w:eastAsia="方正小标宋简体"/>
          <w:color w:val="000000"/>
          <w:kern w:val="0"/>
          <w:sz w:val="44"/>
          <w:szCs w:val="44"/>
        </w:rPr>
      </w:pPr>
      <w:r>
        <w:rPr>
          <w:rFonts w:hint="eastAsia" w:ascii="方正小标宋简体" w:hAnsi="宋体" w:eastAsia="方正小标宋简体"/>
          <w:color w:val="000000"/>
          <w:kern w:val="0"/>
          <w:sz w:val="44"/>
          <w:szCs w:val="44"/>
        </w:rPr>
        <w:t>文物保护工程（施工）等级分级表</w:t>
      </w:r>
    </w:p>
    <w:tbl>
      <w:tblPr>
        <w:tblStyle w:val="3"/>
        <w:tblW w:w="0" w:type="auto"/>
        <w:jc w:val="center"/>
        <w:tblCellSpacing w:w="7"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108" w:type="dxa"/>
          <w:bottom w:w="0" w:type="dxa"/>
          <w:right w:w="108" w:type="dxa"/>
        </w:tblCellMar>
      </w:tblPr>
      <w:tblGrid>
        <w:gridCol w:w="1432"/>
        <w:gridCol w:w="6902"/>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tblCellSpacing w:w="7" w:type="dxa"/>
          <w:jc w:val="center"/>
        </w:trPr>
        <w:tc>
          <w:tcPr>
            <w:tcW w:w="1411" w:type="dxa"/>
            <w:tcBorders>
              <w:top w:val="outset" w:color="auto" w:sz="6" w:space="0"/>
              <w:left w:val="outset" w:color="auto" w:sz="6" w:space="0"/>
              <w:bottom w:val="outset" w:color="auto" w:sz="6" w:space="0"/>
              <w:right w:val="outset" w:color="auto" w:sz="6" w:space="0"/>
            </w:tcBorders>
            <w:noWrap w:val="0"/>
            <w:tcMar>
              <w:top w:w="15" w:type="dxa"/>
              <w:left w:w="15" w:type="dxa"/>
              <w:bottom w:w="15" w:type="dxa"/>
              <w:right w:w="15" w:type="dxa"/>
            </w:tcMar>
            <w:vAlign w:val="center"/>
          </w:tcPr>
          <w:p>
            <w:pPr>
              <w:spacing w:line="360" w:lineRule="auto"/>
              <w:jc w:val="center"/>
              <w:rPr>
                <w:rFonts w:ascii="宋体" w:hAnsi="宋体"/>
                <w:color w:val="000000"/>
                <w:kern w:val="0"/>
                <w:sz w:val="24"/>
              </w:rPr>
            </w:pPr>
            <w:r>
              <w:rPr>
                <w:rFonts w:hint="eastAsia" w:ascii="宋体" w:hAnsi="宋体"/>
                <w:color w:val="000000"/>
                <w:kern w:val="0"/>
                <w:sz w:val="24"/>
              </w:rPr>
              <w:t>工程级别</w:t>
            </w:r>
          </w:p>
        </w:tc>
        <w:tc>
          <w:tcPr>
            <w:tcW w:w="6881" w:type="dxa"/>
            <w:tcBorders>
              <w:top w:val="outset" w:color="auto" w:sz="6" w:space="0"/>
              <w:left w:val="outset" w:color="auto" w:sz="6" w:space="0"/>
              <w:bottom w:val="outset" w:color="auto" w:sz="6" w:space="0"/>
              <w:right w:val="outset" w:color="auto" w:sz="6" w:space="0"/>
            </w:tcBorders>
            <w:noWrap w:val="0"/>
            <w:tcMar>
              <w:top w:w="15" w:type="dxa"/>
              <w:left w:w="15" w:type="dxa"/>
              <w:bottom w:w="15" w:type="dxa"/>
              <w:right w:w="15" w:type="dxa"/>
            </w:tcMar>
            <w:vAlign w:val="center"/>
          </w:tcPr>
          <w:p>
            <w:pPr>
              <w:spacing w:line="360" w:lineRule="auto"/>
              <w:jc w:val="center"/>
              <w:rPr>
                <w:rFonts w:ascii="宋体" w:hAnsi="宋体"/>
                <w:color w:val="000000"/>
                <w:kern w:val="0"/>
                <w:sz w:val="24"/>
              </w:rPr>
            </w:pPr>
            <w:r>
              <w:rPr>
                <w:rFonts w:hint="eastAsia" w:ascii="宋体" w:hAnsi="宋体"/>
                <w:color w:val="000000"/>
                <w:kern w:val="0"/>
                <w:sz w:val="24"/>
              </w:rPr>
              <w:t>工程主要内容</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tblCellSpacing w:w="7" w:type="dxa"/>
          <w:jc w:val="center"/>
        </w:trPr>
        <w:tc>
          <w:tcPr>
            <w:tcW w:w="1411" w:type="dxa"/>
            <w:tcBorders>
              <w:top w:val="outset" w:color="auto" w:sz="6" w:space="0"/>
              <w:left w:val="outset" w:color="auto" w:sz="6" w:space="0"/>
              <w:bottom w:val="outset" w:color="auto" w:sz="6" w:space="0"/>
              <w:right w:val="outset" w:color="auto" w:sz="6" w:space="0"/>
            </w:tcBorders>
            <w:noWrap w:val="0"/>
            <w:tcMar>
              <w:top w:w="15" w:type="dxa"/>
              <w:left w:w="15" w:type="dxa"/>
              <w:bottom w:w="15" w:type="dxa"/>
              <w:right w:w="15" w:type="dxa"/>
            </w:tcMar>
            <w:vAlign w:val="center"/>
          </w:tcPr>
          <w:p>
            <w:pPr>
              <w:spacing w:line="360" w:lineRule="auto"/>
              <w:jc w:val="center"/>
              <w:rPr>
                <w:rFonts w:ascii="宋体" w:hAnsi="宋体"/>
                <w:color w:val="000000"/>
                <w:kern w:val="0"/>
                <w:sz w:val="24"/>
              </w:rPr>
            </w:pPr>
            <w:r>
              <w:rPr>
                <w:rFonts w:hint="eastAsia" w:ascii="宋体" w:hAnsi="宋体"/>
                <w:color w:val="000000"/>
                <w:kern w:val="0"/>
                <w:sz w:val="24"/>
              </w:rPr>
              <w:t>一级</w:t>
            </w:r>
          </w:p>
        </w:tc>
        <w:tc>
          <w:tcPr>
            <w:tcW w:w="6881" w:type="dxa"/>
            <w:tcBorders>
              <w:top w:val="outset" w:color="auto" w:sz="6" w:space="0"/>
              <w:left w:val="outset" w:color="auto" w:sz="6" w:space="0"/>
              <w:bottom w:val="outset" w:color="auto" w:sz="6" w:space="0"/>
              <w:right w:val="outset" w:color="auto" w:sz="6" w:space="0"/>
            </w:tcBorders>
            <w:noWrap w:val="0"/>
            <w:tcMar>
              <w:top w:w="15" w:type="dxa"/>
              <w:left w:w="15" w:type="dxa"/>
              <w:bottom w:w="15" w:type="dxa"/>
              <w:right w:w="15" w:type="dxa"/>
            </w:tcMar>
            <w:vAlign w:val="center"/>
          </w:tcPr>
          <w:p>
            <w:pPr>
              <w:spacing w:line="360" w:lineRule="auto"/>
              <w:jc w:val="left"/>
              <w:rPr>
                <w:rFonts w:ascii="宋体" w:hAnsi="宋体"/>
                <w:color w:val="000000"/>
                <w:kern w:val="0"/>
                <w:sz w:val="24"/>
              </w:rPr>
            </w:pPr>
            <w:r>
              <w:rPr>
                <w:rFonts w:hint="eastAsia" w:ascii="宋体" w:hAnsi="宋体"/>
                <w:color w:val="000000"/>
                <w:kern w:val="0"/>
                <w:sz w:val="24"/>
              </w:rPr>
              <w:t xml:space="preserve">全国重点文物保护单位和国家文物局指定的重要文物的修缮工程、迁移工程、重建工程。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tblCellSpacing w:w="7" w:type="dxa"/>
          <w:jc w:val="center"/>
        </w:trPr>
        <w:tc>
          <w:tcPr>
            <w:tcW w:w="1411" w:type="dxa"/>
            <w:tcBorders>
              <w:top w:val="outset" w:color="auto" w:sz="6" w:space="0"/>
              <w:left w:val="outset" w:color="auto" w:sz="6" w:space="0"/>
              <w:bottom w:val="outset" w:color="auto" w:sz="6" w:space="0"/>
              <w:right w:val="outset" w:color="auto" w:sz="6" w:space="0"/>
            </w:tcBorders>
            <w:noWrap w:val="0"/>
            <w:tcMar>
              <w:top w:w="15" w:type="dxa"/>
              <w:left w:w="15" w:type="dxa"/>
              <w:bottom w:w="15" w:type="dxa"/>
              <w:right w:w="15" w:type="dxa"/>
            </w:tcMar>
            <w:vAlign w:val="center"/>
          </w:tcPr>
          <w:p>
            <w:pPr>
              <w:spacing w:line="360" w:lineRule="auto"/>
              <w:jc w:val="center"/>
              <w:rPr>
                <w:rFonts w:ascii="宋体" w:hAnsi="宋体"/>
                <w:color w:val="000000"/>
                <w:kern w:val="0"/>
                <w:sz w:val="24"/>
              </w:rPr>
            </w:pPr>
            <w:r>
              <w:rPr>
                <w:rFonts w:hint="eastAsia" w:ascii="宋体" w:hAnsi="宋体"/>
                <w:color w:val="000000"/>
                <w:kern w:val="0"/>
                <w:sz w:val="24"/>
              </w:rPr>
              <w:t>二级</w:t>
            </w:r>
          </w:p>
        </w:tc>
        <w:tc>
          <w:tcPr>
            <w:tcW w:w="6881" w:type="dxa"/>
            <w:tcBorders>
              <w:top w:val="outset" w:color="auto" w:sz="6" w:space="0"/>
              <w:left w:val="outset" w:color="auto" w:sz="6" w:space="0"/>
              <w:bottom w:val="outset" w:color="auto" w:sz="6" w:space="0"/>
              <w:right w:val="outset" w:color="auto" w:sz="6" w:space="0"/>
            </w:tcBorders>
            <w:noWrap w:val="0"/>
            <w:tcMar>
              <w:top w:w="15" w:type="dxa"/>
              <w:left w:w="15" w:type="dxa"/>
              <w:bottom w:w="15" w:type="dxa"/>
              <w:right w:w="15" w:type="dxa"/>
            </w:tcMar>
            <w:vAlign w:val="center"/>
          </w:tcPr>
          <w:p>
            <w:pPr>
              <w:spacing w:line="360" w:lineRule="auto"/>
              <w:jc w:val="left"/>
              <w:rPr>
                <w:rFonts w:ascii="宋体" w:hAnsi="宋体"/>
                <w:color w:val="000000"/>
                <w:kern w:val="0"/>
                <w:sz w:val="24"/>
              </w:rPr>
            </w:pPr>
            <w:r>
              <w:rPr>
                <w:rFonts w:hint="eastAsia" w:ascii="宋体" w:hAnsi="宋体"/>
                <w:color w:val="000000"/>
                <w:kern w:val="0"/>
                <w:sz w:val="24"/>
              </w:rPr>
              <w:t xml:space="preserve">1.全国重点文物保护单位的保养维护工程、抢险加固工程。 </w:t>
            </w:r>
          </w:p>
          <w:p>
            <w:pPr>
              <w:spacing w:line="360" w:lineRule="auto"/>
              <w:jc w:val="left"/>
              <w:rPr>
                <w:rFonts w:hint="eastAsia" w:ascii="宋体" w:hAnsi="宋体"/>
                <w:color w:val="000000"/>
                <w:kern w:val="0"/>
                <w:sz w:val="24"/>
              </w:rPr>
            </w:pPr>
            <w:r>
              <w:rPr>
                <w:rFonts w:hint="eastAsia" w:ascii="宋体" w:hAnsi="宋体"/>
                <w:color w:val="000000"/>
                <w:kern w:val="0"/>
                <w:sz w:val="24"/>
              </w:rPr>
              <w:t xml:space="preserve">2.省级文物保护单位的修缮工程、迁移工程、重建工程。 </w:t>
            </w:r>
          </w:p>
          <w:p>
            <w:pPr>
              <w:spacing w:line="360" w:lineRule="auto"/>
              <w:jc w:val="left"/>
              <w:rPr>
                <w:rFonts w:ascii="宋体" w:hAnsi="宋体"/>
                <w:color w:val="000000"/>
                <w:kern w:val="0"/>
                <w:sz w:val="24"/>
              </w:rPr>
            </w:pPr>
            <w:r>
              <w:rPr>
                <w:rFonts w:hint="eastAsia" w:ascii="宋体" w:hAnsi="宋体"/>
                <w:color w:val="000000"/>
                <w:kern w:val="0"/>
                <w:sz w:val="24"/>
              </w:rPr>
              <w:t xml:space="preserve">3.市、县级文物保护单位和尚未核定公布为文物保护单位的不可移动文物的迁移工程、重建工程。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tblCellSpacing w:w="7" w:type="dxa"/>
          <w:jc w:val="center"/>
        </w:trPr>
        <w:tc>
          <w:tcPr>
            <w:tcW w:w="1411" w:type="dxa"/>
            <w:tcBorders>
              <w:top w:val="outset" w:color="auto" w:sz="6" w:space="0"/>
              <w:left w:val="outset" w:color="auto" w:sz="6" w:space="0"/>
              <w:bottom w:val="outset" w:color="auto" w:sz="6" w:space="0"/>
              <w:right w:val="outset" w:color="auto" w:sz="6" w:space="0"/>
            </w:tcBorders>
            <w:noWrap w:val="0"/>
            <w:tcMar>
              <w:top w:w="15" w:type="dxa"/>
              <w:left w:w="15" w:type="dxa"/>
              <w:bottom w:w="15" w:type="dxa"/>
              <w:right w:w="15" w:type="dxa"/>
            </w:tcMar>
            <w:vAlign w:val="center"/>
          </w:tcPr>
          <w:p>
            <w:pPr>
              <w:spacing w:line="360" w:lineRule="auto"/>
              <w:jc w:val="center"/>
              <w:rPr>
                <w:rFonts w:ascii="宋体" w:hAnsi="宋体"/>
                <w:color w:val="000000"/>
                <w:kern w:val="0"/>
                <w:sz w:val="24"/>
              </w:rPr>
            </w:pPr>
            <w:r>
              <w:rPr>
                <w:rFonts w:hint="eastAsia" w:ascii="宋体" w:hAnsi="宋体"/>
                <w:color w:val="000000"/>
                <w:kern w:val="0"/>
                <w:sz w:val="24"/>
              </w:rPr>
              <w:t>三级</w:t>
            </w:r>
          </w:p>
        </w:tc>
        <w:tc>
          <w:tcPr>
            <w:tcW w:w="6881" w:type="dxa"/>
            <w:tcBorders>
              <w:top w:val="outset" w:color="auto" w:sz="6" w:space="0"/>
              <w:left w:val="outset" w:color="auto" w:sz="6" w:space="0"/>
              <w:bottom w:val="outset" w:color="auto" w:sz="6" w:space="0"/>
              <w:right w:val="outset" w:color="auto" w:sz="6" w:space="0"/>
            </w:tcBorders>
            <w:noWrap w:val="0"/>
            <w:tcMar>
              <w:top w:w="15" w:type="dxa"/>
              <w:left w:w="15" w:type="dxa"/>
              <w:bottom w:w="15" w:type="dxa"/>
              <w:right w:w="15" w:type="dxa"/>
            </w:tcMar>
            <w:vAlign w:val="center"/>
          </w:tcPr>
          <w:p>
            <w:pPr>
              <w:spacing w:line="360" w:lineRule="auto"/>
              <w:jc w:val="left"/>
              <w:rPr>
                <w:rFonts w:ascii="宋体" w:hAnsi="宋体"/>
                <w:color w:val="000000"/>
                <w:kern w:val="0"/>
                <w:sz w:val="24"/>
              </w:rPr>
            </w:pPr>
            <w:r>
              <w:rPr>
                <w:rFonts w:hint="eastAsia" w:ascii="宋体" w:hAnsi="宋体"/>
                <w:color w:val="000000"/>
                <w:kern w:val="0"/>
                <w:sz w:val="24"/>
              </w:rPr>
              <w:t xml:space="preserve">1.省级文物保护单位的保养维护工程、抢险加固工程。 </w:t>
            </w:r>
          </w:p>
          <w:p>
            <w:pPr>
              <w:spacing w:line="360" w:lineRule="auto"/>
              <w:jc w:val="left"/>
              <w:rPr>
                <w:rFonts w:ascii="宋体" w:hAnsi="宋体"/>
                <w:color w:val="000000"/>
                <w:kern w:val="0"/>
                <w:sz w:val="24"/>
              </w:rPr>
            </w:pPr>
            <w:r>
              <w:rPr>
                <w:rFonts w:hint="eastAsia" w:ascii="宋体" w:hAnsi="宋体"/>
                <w:color w:val="000000"/>
                <w:kern w:val="0"/>
                <w:sz w:val="24"/>
              </w:rPr>
              <w:t xml:space="preserve">2.市、县级文物保护单位和尚未核定公布为文物保护单位的不可移动文物的保养维护工程、抢险加固工程、修缮工程。 </w:t>
            </w:r>
          </w:p>
        </w:tc>
      </w:tr>
    </w:tbl>
    <w:p>
      <w:pPr>
        <w:spacing w:line="360" w:lineRule="auto"/>
        <w:ind w:firstLine="480" w:firstLineChars="200"/>
        <w:jc w:val="left"/>
        <w:rPr>
          <w:rFonts w:hint="eastAsia" w:ascii="宋体" w:hAnsi="宋体"/>
          <w:color w:val="000000"/>
          <w:kern w:val="0"/>
          <w:sz w:val="24"/>
        </w:rPr>
      </w:pPr>
      <w:r>
        <w:rPr>
          <w:rFonts w:hint="eastAsia" w:ascii="宋体" w:hAnsi="宋体"/>
          <w:color w:val="000000"/>
          <w:kern w:val="0"/>
          <w:sz w:val="24"/>
        </w:rPr>
        <w:t>注：壁画保护涵盖壁画、彩塑保护。</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olor w:val="000000"/>
          <w:kern w:val="0"/>
          <w:sz w:val="32"/>
          <w:szCs w:val="32"/>
        </w:rPr>
      </w:pPr>
      <w:r>
        <w:rPr>
          <w:rFonts w:hint="eastAsia" w:ascii="黑体" w:hAnsi="黑体" w:eastAsia="黑体"/>
          <w:color w:val="000000"/>
          <w:kern w:val="0"/>
          <w:sz w:val="32"/>
          <w:szCs w:val="32"/>
        </w:rPr>
        <w:t>附件3</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宋体" w:eastAsia="方正小标宋简体"/>
          <w:color w:val="000000"/>
          <w:kern w:val="0"/>
          <w:sz w:val="44"/>
          <w:szCs w:val="44"/>
        </w:rPr>
      </w:pPr>
      <w:r>
        <w:rPr>
          <w:rFonts w:hint="eastAsia" w:ascii="方正小标宋简体" w:hAnsi="宋体" w:eastAsia="方正小标宋简体"/>
          <w:color w:val="000000"/>
          <w:kern w:val="0"/>
          <w:sz w:val="44"/>
          <w:szCs w:val="44"/>
        </w:rPr>
        <w:t>文物保护工程（监理）等级分级表</w:t>
      </w:r>
    </w:p>
    <w:tbl>
      <w:tblPr>
        <w:tblStyle w:val="3"/>
        <w:tblW w:w="0" w:type="auto"/>
        <w:tblCellSpacing w:w="7"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108" w:type="dxa"/>
          <w:bottom w:w="0" w:type="dxa"/>
          <w:right w:w="108" w:type="dxa"/>
        </w:tblCellMar>
      </w:tblPr>
      <w:tblGrid>
        <w:gridCol w:w="1462"/>
        <w:gridCol w:w="6804"/>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tblCellSpacing w:w="7" w:type="dxa"/>
        </w:trPr>
        <w:tc>
          <w:tcPr>
            <w:tcW w:w="1441" w:type="dxa"/>
            <w:tcBorders>
              <w:top w:val="outset" w:color="auto" w:sz="6" w:space="0"/>
              <w:left w:val="outset" w:color="auto" w:sz="6" w:space="0"/>
              <w:bottom w:val="outset" w:color="auto" w:sz="6" w:space="0"/>
              <w:right w:val="outset" w:color="auto" w:sz="6" w:space="0"/>
            </w:tcBorders>
            <w:noWrap w:val="0"/>
            <w:tcMar>
              <w:top w:w="15" w:type="dxa"/>
              <w:left w:w="15" w:type="dxa"/>
              <w:bottom w:w="15" w:type="dxa"/>
              <w:right w:w="15" w:type="dxa"/>
            </w:tcMar>
            <w:vAlign w:val="center"/>
          </w:tcPr>
          <w:p>
            <w:pPr>
              <w:spacing w:line="360" w:lineRule="auto"/>
              <w:jc w:val="center"/>
              <w:rPr>
                <w:rFonts w:ascii="宋体" w:hAnsi="宋体"/>
                <w:color w:val="000000"/>
                <w:kern w:val="0"/>
                <w:sz w:val="24"/>
              </w:rPr>
            </w:pPr>
            <w:r>
              <w:rPr>
                <w:rFonts w:hint="eastAsia" w:ascii="宋体" w:hAnsi="宋体"/>
                <w:color w:val="000000"/>
                <w:kern w:val="0"/>
                <w:sz w:val="24"/>
              </w:rPr>
              <w:t>工程级别</w:t>
            </w:r>
          </w:p>
        </w:tc>
        <w:tc>
          <w:tcPr>
            <w:tcW w:w="6783" w:type="dxa"/>
            <w:tcBorders>
              <w:top w:val="outset" w:color="auto" w:sz="6" w:space="0"/>
              <w:left w:val="outset" w:color="auto" w:sz="6" w:space="0"/>
              <w:bottom w:val="outset" w:color="auto" w:sz="6" w:space="0"/>
              <w:right w:val="outset" w:color="auto" w:sz="6" w:space="0"/>
            </w:tcBorders>
            <w:noWrap w:val="0"/>
            <w:tcMar>
              <w:top w:w="15" w:type="dxa"/>
              <w:left w:w="15" w:type="dxa"/>
              <w:bottom w:w="15" w:type="dxa"/>
              <w:right w:w="15" w:type="dxa"/>
            </w:tcMar>
            <w:vAlign w:val="center"/>
          </w:tcPr>
          <w:p>
            <w:pPr>
              <w:spacing w:line="360" w:lineRule="auto"/>
              <w:jc w:val="center"/>
              <w:rPr>
                <w:rFonts w:ascii="宋体" w:hAnsi="宋体"/>
                <w:color w:val="000000"/>
                <w:kern w:val="0"/>
                <w:sz w:val="24"/>
              </w:rPr>
            </w:pPr>
            <w:r>
              <w:rPr>
                <w:rFonts w:hint="eastAsia" w:ascii="宋体" w:hAnsi="宋体"/>
                <w:color w:val="000000"/>
                <w:kern w:val="0"/>
                <w:sz w:val="24"/>
              </w:rPr>
              <w:t>监理工程主要内容</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tblCellSpacing w:w="7" w:type="dxa"/>
        </w:trPr>
        <w:tc>
          <w:tcPr>
            <w:tcW w:w="1441" w:type="dxa"/>
            <w:tcBorders>
              <w:top w:val="outset" w:color="auto" w:sz="6" w:space="0"/>
              <w:left w:val="outset" w:color="auto" w:sz="6" w:space="0"/>
              <w:bottom w:val="outset" w:color="auto" w:sz="6" w:space="0"/>
              <w:right w:val="outset" w:color="auto" w:sz="6" w:space="0"/>
            </w:tcBorders>
            <w:noWrap w:val="0"/>
            <w:tcMar>
              <w:top w:w="15" w:type="dxa"/>
              <w:left w:w="15" w:type="dxa"/>
              <w:bottom w:w="15" w:type="dxa"/>
              <w:right w:w="15" w:type="dxa"/>
            </w:tcMar>
            <w:vAlign w:val="center"/>
          </w:tcPr>
          <w:p>
            <w:pPr>
              <w:spacing w:line="360" w:lineRule="auto"/>
              <w:jc w:val="center"/>
              <w:rPr>
                <w:rFonts w:ascii="宋体" w:hAnsi="宋体"/>
                <w:color w:val="000000"/>
                <w:kern w:val="0"/>
                <w:sz w:val="24"/>
              </w:rPr>
            </w:pPr>
            <w:r>
              <w:rPr>
                <w:rFonts w:hint="eastAsia" w:ascii="宋体" w:hAnsi="宋体"/>
                <w:color w:val="000000"/>
                <w:kern w:val="0"/>
                <w:sz w:val="24"/>
              </w:rPr>
              <w:t>一级</w:t>
            </w:r>
          </w:p>
        </w:tc>
        <w:tc>
          <w:tcPr>
            <w:tcW w:w="6783" w:type="dxa"/>
            <w:tcBorders>
              <w:top w:val="outset" w:color="auto" w:sz="6" w:space="0"/>
              <w:left w:val="outset" w:color="auto" w:sz="6" w:space="0"/>
              <w:bottom w:val="outset" w:color="auto" w:sz="6" w:space="0"/>
              <w:right w:val="outset" w:color="auto" w:sz="6" w:space="0"/>
            </w:tcBorders>
            <w:noWrap w:val="0"/>
            <w:tcMar>
              <w:top w:w="15" w:type="dxa"/>
              <w:left w:w="15" w:type="dxa"/>
              <w:bottom w:w="15" w:type="dxa"/>
              <w:right w:w="15" w:type="dxa"/>
            </w:tcMar>
            <w:vAlign w:val="center"/>
          </w:tcPr>
          <w:p>
            <w:pPr>
              <w:spacing w:line="360" w:lineRule="auto"/>
              <w:jc w:val="left"/>
              <w:rPr>
                <w:rFonts w:ascii="宋体" w:hAnsi="宋体"/>
                <w:color w:val="000000"/>
                <w:kern w:val="0"/>
                <w:sz w:val="24"/>
              </w:rPr>
            </w:pPr>
            <w:r>
              <w:rPr>
                <w:rFonts w:hint="eastAsia" w:ascii="宋体" w:hAnsi="宋体"/>
                <w:color w:val="000000"/>
                <w:kern w:val="0"/>
                <w:sz w:val="24"/>
              </w:rPr>
              <w:t>全国重点文物保护单位和国家文物局指定的重要文物的修缮工程、迁移工程、重建工程。</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tblCellSpacing w:w="7" w:type="dxa"/>
        </w:trPr>
        <w:tc>
          <w:tcPr>
            <w:tcW w:w="1441" w:type="dxa"/>
            <w:tcBorders>
              <w:top w:val="outset" w:color="auto" w:sz="6" w:space="0"/>
              <w:left w:val="outset" w:color="auto" w:sz="6" w:space="0"/>
              <w:bottom w:val="outset" w:color="auto" w:sz="6" w:space="0"/>
              <w:right w:val="outset" w:color="auto" w:sz="6" w:space="0"/>
            </w:tcBorders>
            <w:noWrap w:val="0"/>
            <w:tcMar>
              <w:top w:w="15" w:type="dxa"/>
              <w:left w:w="15" w:type="dxa"/>
              <w:bottom w:w="15" w:type="dxa"/>
              <w:right w:w="15" w:type="dxa"/>
            </w:tcMar>
            <w:vAlign w:val="center"/>
          </w:tcPr>
          <w:p>
            <w:pPr>
              <w:spacing w:line="360" w:lineRule="auto"/>
              <w:jc w:val="center"/>
              <w:rPr>
                <w:rFonts w:ascii="宋体" w:hAnsi="宋体"/>
                <w:color w:val="000000"/>
                <w:kern w:val="0"/>
                <w:sz w:val="24"/>
              </w:rPr>
            </w:pPr>
            <w:r>
              <w:rPr>
                <w:rFonts w:hint="eastAsia" w:ascii="宋体" w:hAnsi="宋体"/>
                <w:color w:val="000000"/>
                <w:kern w:val="0"/>
                <w:sz w:val="24"/>
              </w:rPr>
              <w:t>二级</w:t>
            </w:r>
          </w:p>
        </w:tc>
        <w:tc>
          <w:tcPr>
            <w:tcW w:w="6783" w:type="dxa"/>
            <w:tcBorders>
              <w:top w:val="outset" w:color="auto" w:sz="6" w:space="0"/>
              <w:left w:val="outset" w:color="auto" w:sz="6" w:space="0"/>
              <w:bottom w:val="outset" w:color="auto" w:sz="6" w:space="0"/>
              <w:right w:val="outset" w:color="auto" w:sz="6" w:space="0"/>
            </w:tcBorders>
            <w:noWrap w:val="0"/>
            <w:tcMar>
              <w:top w:w="15" w:type="dxa"/>
              <w:left w:w="15" w:type="dxa"/>
              <w:bottom w:w="15" w:type="dxa"/>
              <w:right w:w="15" w:type="dxa"/>
            </w:tcMar>
            <w:vAlign w:val="center"/>
          </w:tcPr>
          <w:p>
            <w:pPr>
              <w:spacing w:line="360" w:lineRule="auto"/>
              <w:jc w:val="left"/>
              <w:rPr>
                <w:rFonts w:ascii="宋体" w:hAnsi="宋体"/>
                <w:color w:val="000000"/>
                <w:kern w:val="0"/>
                <w:sz w:val="24"/>
              </w:rPr>
            </w:pPr>
            <w:r>
              <w:rPr>
                <w:rFonts w:hint="eastAsia" w:ascii="宋体" w:hAnsi="宋体"/>
                <w:color w:val="000000"/>
                <w:kern w:val="0"/>
                <w:sz w:val="24"/>
              </w:rPr>
              <w:t>1.全国重点文物保护单位的保养维护工程、抢险加固工程。</w:t>
            </w:r>
          </w:p>
          <w:p>
            <w:pPr>
              <w:spacing w:line="360" w:lineRule="auto"/>
              <w:jc w:val="left"/>
              <w:rPr>
                <w:rFonts w:hint="eastAsia" w:ascii="宋体" w:hAnsi="宋体"/>
                <w:color w:val="000000"/>
                <w:kern w:val="0"/>
                <w:sz w:val="24"/>
              </w:rPr>
            </w:pPr>
            <w:r>
              <w:rPr>
                <w:rFonts w:hint="eastAsia" w:ascii="宋体" w:hAnsi="宋体"/>
                <w:color w:val="000000"/>
                <w:kern w:val="0"/>
                <w:sz w:val="24"/>
              </w:rPr>
              <w:t>2.省级文物保护单位的修缮工程、迁移工程、重建工程。</w:t>
            </w:r>
          </w:p>
          <w:p>
            <w:pPr>
              <w:spacing w:line="360" w:lineRule="auto"/>
              <w:jc w:val="left"/>
              <w:rPr>
                <w:rFonts w:ascii="宋体" w:hAnsi="宋体"/>
                <w:color w:val="000000"/>
                <w:kern w:val="0"/>
                <w:sz w:val="24"/>
              </w:rPr>
            </w:pPr>
            <w:r>
              <w:rPr>
                <w:rFonts w:hint="eastAsia" w:ascii="宋体" w:hAnsi="宋体"/>
                <w:color w:val="000000"/>
                <w:kern w:val="0"/>
                <w:sz w:val="24"/>
              </w:rPr>
              <w:t>3.市、县级文物保护单位和尚未核定公布为文物保护单位的不可移动文物的迁移工程、重建工程。</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trHeight w:val="1239" w:hRule="atLeast"/>
          <w:tblCellSpacing w:w="7" w:type="dxa"/>
        </w:trPr>
        <w:tc>
          <w:tcPr>
            <w:tcW w:w="1441" w:type="dxa"/>
            <w:tcBorders>
              <w:top w:val="outset" w:color="auto" w:sz="6" w:space="0"/>
              <w:left w:val="outset" w:color="auto" w:sz="6" w:space="0"/>
              <w:bottom w:val="outset" w:color="auto" w:sz="6" w:space="0"/>
              <w:right w:val="outset" w:color="auto" w:sz="6" w:space="0"/>
            </w:tcBorders>
            <w:noWrap w:val="0"/>
            <w:tcMar>
              <w:top w:w="15" w:type="dxa"/>
              <w:left w:w="15" w:type="dxa"/>
              <w:bottom w:w="15" w:type="dxa"/>
              <w:right w:w="15" w:type="dxa"/>
            </w:tcMar>
            <w:vAlign w:val="center"/>
          </w:tcPr>
          <w:p>
            <w:pPr>
              <w:spacing w:line="360" w:lineRule="auto"/>
              <w:jc w:val="center"/>
              <w:rPr>
                <w:rFonts w:ascii="宋体" w:hAnsi="宋体"/>
                <w:color w:val="000000"/>
                <w:kern w:val="0"/>
                <w:sz w:val="24"/>
              </w:rPr>
            </w:pPr>
            <w:r>
              <w:rPr>
                <w:rFonts w:hint="eastAsia" w:ascii="宋体" w:hAnsi="宋体"/>
                <w:color w:val="000000"/>
                <w:kern w:val="0"/>
                <w:sz w:val="24"/>
              </w:rPr>
              <w:t>三级</w:t>
            </w:r>
          </w:p>
        </w:tc>
        <w:tc>
          <w:tcPr>
            <w:tcW w:w="6783" w:type="dxa"/>
            <w:tcBorders>
              <w:top w:val="outset" w:color="auto" w:sz="6" w:space="0"/>
              <w:left w:val="outset" w:color="auto" w:sz="6" w:space="0"/>
              <w:bottom w:val="outset" w:color="auto" w:sz="6" w:space="0"/>
              <w:right w:val="outset" w:color="auto" w:sz="6" w:space="0"/>
            </w:tcBorders>
            <w:noWrap w:val="0"/>
            <w:tcMar>
              <w:top w:w="15" w:type="dxa"/>
              <w:left w:w="15" w:type="dxa"/>
              <w:bottom w:w="15" w:type="dxa"/>
              <w:right w:w="15" w:type="dxa"/>
            </w:tcMar>
            <w:vAlign w:val="center"/>
          </w:tcPr>
          <w:p>
            <w:pPr>
              <w:spacing w:line="360" w:lineRule="auto"/>
              <w:jc w:val="left"/>
              <w:rPr>
                <w:rFonts w:ascii="宋体" w:hAnsi="宋体"/>
                <w:color w:val="000000"/>
                <w:kern w:val="0"/>
                <w:sz w:val="24"/>
              </w:rPr>
            </w:pPr>
            <w:r>
              <w:rPr>
                <w:rFonts w:hint="eastAsia" w:ascii="宋体" w:hAnsi="宋体"/>
                <w:color w:val="000000"/>
                <w:kern w:val="0"/>
                <w:sz w:val="24"/>
              </w:rPr>
              <w:t>1．省级文物保护单位的保养维护工程、抢险加固工程。</w:t>
            </w:r>
          </w:p>
          <w:p>
            <w:pPr>
              <w:spacing w:line="360" w:lineRule="auto"/>
              <w:jc w:val="left"/>
              <w:rPr>
                <w:rFonts w:ascii="宋体" w:hAnsi="宋体"/>
                <w:color w:val="000000"/>
                <w:kern w:val="0"/>
                <w:sz w:val="24"/>
              </w:rPr>
            </w:pPr>
            <w:r>
              <w:rPr>
                <w:rFonts w:hint="eastAsia" w:ascii="宋体" w:hAnsi="宋体"/>
                <w:color w:val="000000"/>
                <w:kern w:val="0"/>
                <w:sz w:val="24"/>
              </w:rPr>
              <w:t>2.市、县级文物保护单位和尚未核定公布为文物保护单位的不可移动文物的保养维护工程、抢险加固工程、修缮工程。</w:t>
            </w:r>
          </w:p>
        </w:tc>
      </w:tr>
    </w:tbl>
    <w:p>
      <w:pPr>
        <w:spacing w:line="360" w:lineRule="auto"/>
        <w:ind w:firstLine="480"/>
        <w:jc w:val="left"/>
        <w:rPr>
          <w:rFonts w:hint="eastAsia" w:ascii="宋体" w:hAnsi="宋体"/>
          <w:color w:val="000000"/>
          <w:kern w:val="0"/>
          <w:sz w:val="24"/>
        </w:rPr>
      </w:pPr>
      <w:r>
        <w:rPr>
          <w:rFonts w:hint="eastAsia" w:ascii="宋体" w:hAnsi="宋体"/>
          <w:color w:val="000000"/>
          <w:kern w:val="0"/>
          <w:sz w:val="24"/>
        </w:rPr>
        <w:t>注：壁画保护涵盖壁画、彩塑保护。</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altName w:val="Arial Unicode MS"/>
    <w:panose1 w:val="02010601030101010101"/>
    <w:charset w:val="86"/>
    <w:family w:val="auto"/>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gxZDk5MzQyYTY3ZDNhZWRiNjYyNjE5ZmVlYWJlYWMifQ=="/>
  </w:docVars>
  <w:rsids>
    <w:rsidRoot w:val="697F0DEA"/>
    <w:rsid w:val="697F0D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rPr>
      <w:sz w:val="24"/>
    </w:r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2022-05-16T02:28:00Z</dcterms:created>
  <dc:creator>清风</dc:creator>
  <cp:lastModifiedBy>清风</cp:lastModifiedBy>
  <dcterms:modified xsi:type="dcterms:W3CDTF">2022-05-16T02:35:57Z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11A22D27E98B4573AB509D0FC9A699FF</vt:lpwstr>
  </property>
</Properties>
</file>