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0" w:firstLine="0"/>
        <w:jc w:val="center"/>
        <w:rPr>
          <w:rFonts w:hint="default" w:ascii="Times New Roman" w:hAnsi="Times New Roman" w:cs="Times New Roman"/>
          <w:i w:val="0"/>
          <w:iCs w:val="0"/>
          <w:caps w:val="0"/>
          <w:color w:val="3D3D3D"/>
          <w:spacing w:val="0"/>
          <w:sz w:val="32"/>
          <w:szCs w:val="32"/>
        </w:rPr>
      </w:pPr>
      <w:r>
        <w:rPr>
          <w:rStyle w:val="5"/>
          <w:rFonts w:ascii="方正小标宋简体" w:hAnsi="方正小标宋简体" w:eastAsia="方正小标宋简体" w:cs="方正小标宋简体"/>
          <w:i w:val="0"/>
          <w:iCs w:val="0"/>
          <w:caps w:val="0"/>
          <w:color w:val="000000"/>
          <w:spacing w:val="0"/>
          <w:sz w:val="44"/>
          <w:szCs w:val="44"/>
          <w:bdr w:val="none" w:color="auto" w:sz="0" w:space="0"/>
          <w:shd w:val="clear" w:fill="FFFFFF"/>
        </w:rPr>
        <w:t>天津</w:t>
      </w:r>
      <w:bookmarkStart w:id="0" w:name="_GoBack"/>
      <w:bookmarkEnd w:id="0"/>
      <w:r>
        <w:rPr>
          <w:rStyle w:val="5"/>
          <w:rFonts w:ascii="方正小标宋简体" w:hAnsi="方正小标宋简体" w:eastAsia="方正小标宋简体" w:cs="方正小标宋简体"/>
          <w:i w:val="0"/>
          <w:iCs w:val="0"/>
          <w:caps w:val="0"/>
          <w:color w:val="000000"/>
          <w:spacing w:val="0"/>
          <w:sz w:val="44"/>
          <w:szCs w:val="44"/>
          <w:bdr w:val="none" w:color="auto" w:sz="0" w:space="0"/>
          <w:shd w:val="clear" w:fill="FFFFFF"/>
        </w:rPr>
        <w:t>市文化广播影视局关于印发天津市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0" w:firstLine="0"/>
        <w:jc w:val="center"/>
        <w:rPr>
          <w:rFonts w:hint="default" w:ascii="Times New Roman" w:hAnsi="Times New Roman" w:cs="Times New Roman"/>
          <w:i w:val="0"/>
          <w:iCs w:val="0"/>
          <w:caps w:val="0"/>
          <w:color w:val="3D3D3D"/>
          <w:spacing w:val="0"/>
          <w:sz w:val="32"/>
          <w:szCs w:val="32"/>
        </w:rPr>
      </w:pPr>
      <w:r>
        <w:rPr>
          <w:rStyle w:val="5"/>
          <w:rFonts w:hint="default" w:ascii="方正小标宋简体" w:hAnsi="方正小标宋简体" w:eastAsia="方正小标宋简体" w:cs="方正小标宋简体"/>
          <w:i w:val="0"/>
          <w:iCs w:val="0"/>
          <w:caps w:val="0"/>
          <w:color w:val="000000"/>
          <w:spacing w:val="0"/>
          <w:sz w:val="44"/>
          <w:szCs w:val="44"/>
          <w:bdr w:val="none" w:color="auto" w:sz="0" w:space="0"/>
          <w:shd w:val="clear" w:fill="FFFFFF"/>
        </w:rPr>
        <w:t>文物保护工程资质管理办法的通知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520" w:lineRule="atLeast"/>
        <w:ind w:left="0" w:right="0" w:firstLine="0"/>
        <w:jc w:val="center"/>
        <w:rPr>
          <w:rFonts w:hint="default" w:ascii="Times New Roman" w:hAnsi="Times New Roman" w:cs="Times New Roman"/>
          <w:i w:val="0"/>
          <w:iCs w:val="0"/>
          <w:caps w:val="0"/>
          <w:color w:val="3D3D3D"/>
          <w:spacing w:val="0"/>
          <w:sz w:val="32"/>
          <w:szCs w:val="32"/>
        </w:rPr>
      </w:pPr>
      <w:r>
        <w:rPr>
          <w:rFonts w:ascii="仿宋_GB2312" w:hAnsi="宋体" w:eastAsia="仿宋_GB2312" w:cs="仿宋_GB2312"/>
          <w:i w:val="0"/>
          <w:iCs w:val="0"/>
          <w:caps w:val="0"/>
          <w:color w:val="3D3D3D"/>
          <w:spacing w:val="0"/>
          <w:sz w:val="32"/>
          <w:szCs w:val="32"/>
          <w:shd w:val="clear" w:fill="FFFFFF"/>
        </w:rPr>
        <w:t>津文广规〔</w:t>
      </w:r>
      <w:r>
        <w:rPr>
          <w:rFonts w:hint="default" w:ascii="仿宋_GB2312" w:hAnsi="宋体" w:eastAsia="仿宋_GB2312" w:cs="仿宋_GB2312"/>
          <w:i w:val="0"/>
          <w:iCs w:val="0"/>
          <w:caps w:val="0"/>
          <w:color w:val="3D3D3D"/>
          <w:spacing w:val="0"/>
          <w:sz w:val="32"/>
          <w:szCs w:val="32"/>
          <w:bdr w:val="none" w:color="auto" w:sz="0" w:space="0"/>
          <w:shd w:val="clear" w:fill="FFFFFF"/>
          <w:lang w:val="en-US"/>
        </w:rPr>
        <w:t>2018</w:t>
      </w:r>
      <w:r>
        <w:rPr>
          <w:rFonts w:hint="default" w:ascii="仿宋_GB2312" w:hAnsi="宋体" w:eastAsia="仿宋_GB2312" w:cs="仿宋_GB2312"/>
          <w:i w:val="0"/>
          <w:iCs w:val="0"/>
          <w:caps w:val="0"/>
          <w:color w:val="3D3D3D"/>
          <w:spacing w:val="0"/>
          <w:sz w:val="32"/>
          <w:szCs w:val="32"/>
          <w:shd w:val="clear" w:fill="FFFFFF"/>
        </w:rPr>
        <w:t>〕</w:t>
      </w:r>
      <w:r>
        <w:rPr>
          <w:rFonts w:hint="default" w:ascii="仿宋_GB2312" w:hAnsi="宋体" w:eastAsia="仿宋_GB2312" w:cs="仿宋_GB2312"/>
          <w:i w:val="0"/>
          <w:iCs w:val="0"/>
          <w:caps w:val="0"/>
          <w:color w:val="3D3D3D"/>
          <w:spacing w:val="0"/>
          <w:sz w:val="32"/>
          <w:szCs w:val="32"/>
          <w:bdr w:val="none" w:color="auto" w:sz="0" w:space="0"/>
          <w:shd w:val="clear" w:fill="FFFFFF"/>
          <w:lang w:val="en-US"/>
        </w:rPr>
        <w:t>2</w:t>
      </w:r>
      <w:r>
        <w:rPr>
          <w:rFonts w:hint="default" w:ascii="仿宋_GB2312" w:hAnsi="宋体" w:eastAsia="仿宋_GB2312" w:cs="仿宋_GB2312"/>
          <w:i w:val="0"/>
          <w:iCs w:val="0"/>
          <w:caps w:val="0"/>
          <w:color w:val="3D3D3D"/>
          <w:spacing w:val="0"/>
          <w:sz w:val="32"/>
          <w:szCs w:val="32"/>
          <w:shd w:val="clear" w:fill="FFFFFF"/>
        </w:rPr>
        <w:t>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0" w:firstLine="0"/>
        <w:jc w:val="both"/>
        <w:rPr>
          <w:rFonts w:hint="default" w:ascii="Times New Roman" w:hAnsi="Times New Roman" w:cs="Times New Roman"/>
          <w:i w:val="0"/>
          <w:iCs w:val="0"/>
          <w:caps w:val="0"/>
          <w:color w:val="3D3D3D"/>
          <w:spacing w:val="0"/>
          <w:sz w:val="32"/>
          <w:szCs w:val="32"/>
        </w:rPr>
      </w:pPr>
      <w:r>
        <w:rPr>
          <w:rFonts w:ascii="仿宋_GB2312" w:hAnsi="Times New Roman" w:eastAsia="仿宋_GB2312" w:cs="仿宋_GB2312"/>
          <w:i w:val="0"/>
          <w:iCs w:val="0"/>
          <w:caps w:val="0"/>
          <w:color w:val="3D3D3D"/>
          <w:spacing w:val="0"/>
          <w:sz w:val="32"/>
          <w:szCs w:val="32"/>
          <w:bdr w:val="none" w:color="auto" w:sz="0" w:space="0"/>
          <w:shd w:val="clear" w:fill="FFFFFF"/>
        </w:rPr>
        <w:t>各文物保护资质单位：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0" w:firstLine="560"/>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为规范我市文物保护工程勘察设计、施工和监理单位的资质准入和年检流程，加强日常监管，不断提高我市文物保护工程质量，使全市不可移动文物得到更好地保护，我局制定了《天津市文物保护工程资质管理办法》。现予印发，请各单位遵照执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0" w:firstLine="560"/>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0" w:firstLine="0"/>
        <w:jc w:val="both"/>
        <w:rPr>
          <w:rFonts w:hint="default" w:ascii="Times New Roman" w:hAnsi="Times New Roman" w:cs="Times New Roman"/>
          <w:i w:val="0"/>
          <w:iCs w:val="0"/>
          <w:caps w:val="0"/>
          <w:color w:val="3D3D3D"/>
          <w:spacing w:val="0"/>
          <w:sz w:val="32"/>
          <w:szCs w:val="32"/>
        </w:rPr>
      </w:pPr>
      <w:r>
        <w:rPr>
          <w:rFonts w:hint="default" w:ascii="Times New Roman" w:hAnsi="Times New Roman" w:cs="Times New Roman"/>
          <w:i w:val="0"/>
          <w:iCs w:val="0"/>
          <w:caps w:val="0"/>
          <w:color w:val="3D3D3D"/>
          <w:spacing w:val="0"/>
          <w:sz w:val="32"/>
          <w:szCs w:val="32"/>
          <w:bdr w:val="none" w:color="auto" w:sz="0" w:space="0"/>
          <w:shd w:val="clear" w:fill="FFFFFF"/>
          <w:lang w:val="en-US"/>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0" w:firstLine="0"/>
        <w:jc w:val="both"/>
        <w:rPr>
          <w:rFonts w:hint="default" w:ascii="Times New Roman" w:hAnsi="Times New Roman" w:cs="Times New Roman"/>
          <w:i w:val="0"/>
          <w:iCs w:val="0"/>
          <w:caps w:val="0"/>
          <w:color w:val="3D3D3D"/>
          <w:spacing w:val="0"/>
          <w:sz w:val="32"/>
          <w:szCs w:val="32"/>
        </w:rPr>
      </w:pPr>
      <w:r>
        <w:rPr>
          <w:rFonts w:hint="default" w:ascii="Times New Roman" w:hAnsi="Times New Roman" w:cs="Times New Roman"/>
          <w:i w:val="0"/>
          <w:iCs w:val="0"/>
          <w:caps w:val="0"/>
          <w:color w:val="3D3D3D"/>
          <w:spacing w:val="0"/>
          <w:sz w:val="32"/>
          <w:szCs w:val="32"/>
          <w:bdr w:val="none" w:color="auto" w:sz="0" w:space="0"/>
          <w:shd w:val="clear" w:fill="FFFFFF"/>
          <w:lang w:val="en-US"/>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0" w:firstLine="0"/>
        <w:jc w:val="both"/>
        <w:rPr>
          <w:rFonts w:hint="default" w:ascii="Times New Roman" w:hAnsi="Times New Roman" w:cs="Times New Roman"/>
          <w:i w:val="0"/>
          <w:iCs w:val="0"/>
          <w:caps w:val="0"/>
          <w:color w:val="3D3D3D"/>
          <w:spacing w:val="0"/>
          <w:sz w:val="32"/>
          <w:szCs w:val="32"/>
        </w:rPr>
      </w:pPr>
      <w:r>
        <w:rPr>
          <w:rFonts w:hint="default" w:ascii="仿宋_GB2312" w:hAnsi="Times New Roman" w:eastAsia="仿宋_GB2312" w:cs="仿宋_GB2312"/>
          <w:i w:val="0"/>
          <w:iCs w:val="0"/>
          <w:caps w:val="0"/>
          <w:color w:val="3D3D3D"/>
          <w:spacing w:val="0"/>
          <w:sz w:val="32"/>
          <w:szCs w:val="32"/>
          <w:bdr w:val="none" w:color="auto" w:sz="0" w:space="0"/>
          <w:shd w:val="clear" w:fill="FFFFFF"/>
        </w:rPr>
        <w:t>　　　　　　　　　　　　　　</w:t>
      </w:r>
      <w:r>
        <w:rPr>
          <w:rFonts w:hint="default" w:ascii="仿宋_GB2312" w:hAnsi="Times New Roman" w:eastAsia="仿宋_GB2312" w:cs="仿宋_GB2312"/>
          <w:i w:val="0"/>
          <w:iCs w:val="0"/>
          <w:caps w:val="0"/>
          <w:color w:val="3D3D3D"/>
          <w:spacing w:val="0"/>
          <w:sz w:val="32"/>
          <w:szCs w:val="32"/>
          <w:bdr w:val="none" w:color="auto" w:sz="0" w:space="0"/>
          <w:shd w:val="clear" w:fill="FFFFFF"/>
          <w:lang w:val="en-US"/>
        </w:rPr>
        <w:t>   2018年8月16日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0" w:firstLine="0"/>
        <w:jc w:val="both"/>
        <w:rPr>
          <w:rFonts w:hint="default" w:ascii="Times New Roman" w:hAnsi="Times New Roman" w:cs="Times New Roman"/>
          <w:i w:val="0"/>
          <w:iCs w:val="0"/>
          <w:caps w:val="0"/>
          <w:color w:val="3D3D3D"/>
          <w:spacing w:val="0"/>
          <w:sz w:val="32"/>
          <w:szCs w:val="32"/>
        </w:rPr>
      </w:pPr>
      <w:r>
        <w:rPr>
          <w:rFonts w:hint="default" w:ascii="仿宋_GB2312" w:hAnsi="Times New Roman" w:eastAsia="仿宋_GB2312" w:cs="仿宋_GB2312"/>
          <w:i w:val="0"/>
          <w:iCs w:val="0"/>
          <w:caps w:val="0"/>
          <w:color w:val="3D3D3D"/>
          <w:spacing w:val="0"/>
          <w:sz w:val="32"/>
          <w:szCs w:val="32"/>
          <w:bdr w:val="none" w:color="auto" w:sz="0" w:space="0"/>
          <w:shd w:val="clear" w:fill="FFFFFF"/>
        </w:rPr>
        <w:t>　　（此件主动公开）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40"/>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25" w:firstLine="0"/>
        <w:jc w:val="center"/>
        <w:rPr>
          <w:rFonts w:hint="default" w:ascii="Times New Roman" w:hAnsi="Times New Roman" w:cs="Times New Roman"/>
          <w:i w:val="0"/>
          <w:iCs w:val="0"/>
          <w:caps w:val="0"/>
          <w:color w:val="3D3D3D"/>
          <w:spacing w:val="0"/>
          <w:sz w:val="21"/>
          <w:szCs w:val="21"/>
        </w:rPr>
      </w:pPr>
      <w:r>
        <w:rPr>
          <w:rFonts w:hint="default" w:ascii="方正小标宋简体" w:hAnsi="方正小标宋简体" w:eastAsia="方正小标宋简体" w:cs="方正小标宋简体"/>
          <w:i w:val="0"/>
          <w:iCs w:val="0"/>
          <w:caps w:val="0"/>
          <w:color w:val="000000"/>
          <w:spacing w:val="0"/>
          <w:kern w:val="0"/>
          <w:sz w:val="44"/>
          <w:szCs w:val="44"/>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25" w:firstLine="0"/>
        <w:jc w:val="center"/>
        <w:rPr>
          <w:rFonts w:hint="default" w:ascii="Times New Roman" w:hAnsi="Times New Roman" w:cs="Times New Roman"/>
          <w:i w:val="0"/>
          <w:iCs w:val="0"/>
          <w:caps w:val="0"/>
          <w:color w:val="3D3D3D"/>
          <w:spacing w:val="0"/>
          <w:sz w:val="21"/>
          <w:szCs w:val="21"/>
        </w:rPr>
      </w:pPr>
      <w:r>
        <w:rPr>
          <w:rFonts w:hint="default" w:ascii="方正小标宋简体" w:hAnsi="方正小标宋简体" w:eastAsia="方正小标宋简体" w:cs="方正小标宋简体"/>
          <w:i w:val="0"/>
          <w:iCs w:val="0"/>
          <w:caps w:val="0"/>
          <w:color w:val="000000"/>
          <w:spacing w:val="0"/>
          <w:kern w:val="0"/>
          <w:sz w:val="44"/>
          <w:szCs w:val="44"/>
          <w:bdr w:val="none" w:color="auto" w:sz="0" w:space="0"/>
          <w:shd w:val="clear" w:fill="FFFFFF"/>
          <w:lang w:val="en-US" w:eastAsia="zh-CN" w:bidi="ar"/>
        </w:rPr>
        <w:t>天津市文物保护工程资质管理办法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25" w:firstLine="0"/>
        <w:jc w:val="center"/>
        <w:rPr>
          <w:rFonts w:hint="default" w:ascii="Times New Roman" w:hAnsi="Times New Roman" w:cs="Times New Roman"/>
          <w:i w:val="0"/>
          <w:iCs w:val="0"/>
          <w:caps w:val="0"/>
          <w:color w:val="3D3D3D"/>
          <w:spacing w:val="0"/>
          <w:sz w:val="21"/>
          <w:szCs w:val="21"/>
        </w:rPr>
      </w:pPr>
      <w:r>
        <w:rPr>
          <w:rFonts w:hint="eastAsia" w:ascii="宋体" w:hAnsi="宋体" w:eastAsia="宋体" w:cs="宋体"/>
          <w:b/>
          <w:bCs/>
          <w:i w:val="0"/>
          <w:iCs w:val="0"/>
          <w:caps w:val="0"/>
          <w:color w:val="3D3D3D"/>
          <w:spacing w:val="0"/>
          <w:kern w:val="0"/>
          <w:sz w:val="30"/>
          <w:szCs w:val="30"/>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0"/>
        <w:jc w:val="left"/>
        <w:rPr>
          <w:rFonts w:hint="default" w:ascii="Times New Roman" w:hAnsi="Times New Roman" w:cs="Times New Roman"/>
          <w:i w:val="0"/>
          <w:iCs w:val="0"/>
          <w:caps w:val="0"/>
          <w:color w:val="3D3D3D"/>
          <w:spacing w:val="0"/>
          <w:sz w:val="21"/>
          <w:szCs w:val="21"/>
        </w:rPr>
      </w:pPr>
      <w:r>
        <w:rPr>
          <w:rFonts w:ascii="黑体" w:hAnsi="宋体" w:eastAsia="黑体" w:cs="黑体"/>
          <w:i w:val="0"/>
          <w:iCs w:val="0"/>
          <w:caps w:val="0"/>
          <w:color w:val="3D3D3D"/>
          <w:spacing w:val="0"/>
          <w:kern w:val="0"/>
          <w:sz w:val="32"/>
          <w:szCs w:val="32"/>
          <w:bdr w:val="none" w:color="auto" w:sz="0" w:space="0"/>
          <w:shd w:val="clear" w:fill="FFFFFF"/>
          <w:lang w:val="en-US" w:eastAsia="zh-CN" w:bidi="ar"/>
        </w:rPr>
        <w:t>  </w:t>
      </w:r>
      <w:r>
        <w:rPr>
          <w:rFonts w:hint="eastAsia" w:ascii="黑体" w:hAnsi="宋体" w:eastAsia="黑体" w:cs="黑体"/>
          <w:i w:val="0"/>
          <w:iCs w:val="0"/>
          <w:caps w:val="0"/>
          <w:color w:val="3D3D3D"/>
          <w:spacing w:val="0"/>
          <w:kern w:val="0"/>
          <w:sz w:val="32"/>
          <w:szCs w:val="32"/>
          <w:bdr w:val="none" w:color="auto" w:sz="0" w:space="0"/>
          <w:shd w:val="clear" w:fill="FFFFFF"/>
          <w:lang w:val="en-US" w:eastAsia="zh-CN" w:bidi="ar"/>
        </w:rPr>
        <w:t>  第一条</w:t>
      </w:r>
      <w:r>
        <w:rPr>
          <w:rFonts w:hint="default" w:ascii="Times New Roman" w:hAnsi="Times New Roman" w:cs="Times New Roman" w:eastAsiaTheme="minorEastAsia"/>
          <w:i w:val="0"/>
          <w:iCs w:val="0"/>
          <w:caps w:val="0"/>
          <w:color w:val="3D3D3D"/>
          <w:spacing w:val="0"/>
          <w:kern w:val="0"/>
          <w:sz w:val="32"/>
          <w:szCs w:val="32"/>
          <w:bdr w:val="none" w:color="auto" w:sz="0" w:space="0"/>
          <w:shd w:val="clear" w:fill="FFFFFF"/>
          <w:lang w:val="en-US" w:eastAsia="zh-CN" w:bidi="ar"/>
        </w:rPr>
        <w:t> </w:t>
      </w:r>
      <w:r>
        <w:rPr>
          <w:rFonts w:hint="default" w:ascii="Times New Roman" w:hAnsi="Times New Roman" w:cs="Times New Roman" w:eastAsiaTheme="minorEastAsia"/>
          <w:i w:val="0"/>
          <w:iCs w:val="0"/>
          <w:caps w:val="0"/>
          <w:color w:val="3D3D3D"/>
          <w:spacing w:val="0"/>
          <w:kern w:val="0"/>
          <w:sz w:val="24"/>
          <w:szCs w:val="24"/>
          <w:bdr w:val="none" w:color="auto" w:sz="0" w:space="0"/>
          <w:shd w:val="clear" w:fill="FFFFFF"/>
          <w:lang w:val="en-US" w:eastAsia="zh-CN" w:bidi="ar"/>
        </w:rPr>
        <w:t> </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为加强我市文物保护工程勘察设计、施工和监理资质管理，确保文物保护工程质量，根据《中华人民共和国文物保护法》、</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《文物保护工程勘察设计资质管理办法》、《文物保护工程施工资质管理办法》和《文物保护工程监理资质管理办法》的规定，</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结合我市具体情况，制定本办法。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3D3D3D"/>
          <w:spacing w:val="0"/>
          <w:kern w:val="0"/>
          <w:sz w:val="32"/>
          <w:szCs w:val="32"/>
          <w:bdr w:val="none" w:color="auto" w:sz="0" w:space="0"/>
          <w:shd w:val="clear" w:fill="FFFFFF"/>
          <w:lang w:val="en-US" w:eastAsia="zh-CN" w:bidi="ar"/>
        </w:rPr>
        <w:t>第二条 </w:t>
      </w:r>
      <w:r>
        <w:rPr>
          <w:rFonts w:hint="default" w:ascii="仿宋_GB2312" w:hAnsi="Times New Roman" w:eastAsia="仿宋_GB2312" w:cs="仿宋_GB2312"/>
          <w:b/>
          <w:bCs/>
          <w:i w:val="0"/>
          <w:iCs w:val="0"/>
          <w:caps w:val="0"/>
          <w:color w:val="3D3D3D"/>
          <w:spacing w:val="0"/>
          <w:kern w:val="0"/>
          <w:sz w:val="32"/>
          <w:szCs w:val="32"/>
          <w:bdr w:val="none" w:color="auto" w:sz="0" w:space="0"/>
          <w:shd w:val="clear" w:fill="FFFFFF"/>
          <w:lang w:val="en-US" w:eastAsia="zh-CN" w:bidi="ar"/>
        </w:rPr>
        <w:t> </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在本市行政区域内登记注册的从事文物保护工程勘察设计、施工或监理单位的资质管理，适用本办法。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000000"/>
          <w:spacing w:val="0"/>
          <w:kern w:val="0"/>
          <w:sz w:val="32"/>
          <w:szCs w:val="32"/>
          <w:bdr w:val="none" w:color="auto" w:sz="0" w:space="0"/>
          <w:shd w:val="clear" w:fill="FFFFFF"/>
          <w:lang w:val="en-US" w:eastAsia="zh-CN" w:bidi="ar"/>
        </w:rPr>
        <w:t>第三条</w:t>
      </w:r>
      <w:r>
        <w:rPr>
          <w:rFonts w:hint="eastAsia" w:ascii="宋体" w:hAnsi="宋体" w:eastAsia="宋体" w:cs="宋体"/>
          <w:i w:val="0"/>
          <w:iCs w:val="0"/>
          <w:caps w:val="0"/>
          <w:color w:val="000000"/>
          <w:spacing w:val="0"/>
          <w:kern w:val="0"/>
          <w:sz w:val="24"/>
          <w:szCs w:val="24"/>
          <w:bdr w:val="none" w:color="auto" w:sz="0" w:space="0"/>
          <w:shd w:val="clear" w:fill="FFFFFF"/>
          <w:lang w:val="en-US" w:eastAsia="zh-CN" w:bidi="ar"/>
        </w:rPr>
        <w:t> </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 市文物行政部门审定的文物保护工程勘察设计及</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监理</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资质等级分为乙级、丙级，施工资质等级分为二级、三级。</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000000"/>
          <w:spacing w:val="0"/>
          <w:kern w:val="0"/>
          <w:sz w:val="32"/>
          <w:szCs w:val="32"/>
          <w:bdr w:val="none" w:color="auto" w:sz="0" w:space="0"/>
          <w:shd w:val="clear" w:fill="FFFFFF"/>
          <w:lang w:val="en-US" w:eastAsia="zh-CN" w:bidi="ar"/>
        </w:rPr>
        <w:t>第四条 </w:t>
      </w:r>
      <w:r>
        <w:rPr>
          <w:rFonts w:hint="eastAsia" w:ascii="黑体" w:hAnsi="宋体" w:eastAsia="黑体" w:cs="黑体"/>
          <w:b/>
          <w:bCs/>
          <w:i w:val="0"/>
          <w:iCs w:val="0"/>
          <w:caps w:val="0"/>
          <w:color w:val="000000"/>
          <w:spacing w:val="0"/>
          <w:kern w:val="0"/>
          <w:sz w:val="24"/>
          <w:szCs w:val="24"/>
          <w:bdr w:val="none" w:color="auto" w:sz="0" w:space="0"/>
          <w:shd w:val="clear" w:fill="FFFFFF"/>
          <w:lang w:val="en-US" w:eastAsia="zh-CN" w:bidi="ar"/>
        </w:rPr>
        <w:t> </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文物保护工程专业人员是指文物保护工程责任设计师，文物保护工程施工责任工程师和技术人员，文物保护工程责任监理师和监理员。专业人员应当具备国家有关规定中的相关条件。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000000"/>
          <w:spacing w:val="0"/>
          <w:kern w:val="0"/>
          <w:sz w:val="32"/>
          <w:szCs w:val="32"/>
          <w:bdr w:val="none" w:color="auto" w:sz="0" w:space="0"/>
          <w:shd w:val="clear" w:fill="FFFFFF"/>
          <w:lang w:val="en-US" w:eastAsia="zh-CN" w:bidi="ar"/>
        </w:rPr>
        <w:t>第五条 </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 市文物行政部门可以委托天津市文物管理中心开展文物保护工程专业人员的培训和继续教育工作。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000000"/>
          <w:spacing w:val="0"/>
          <w:kern w:val="0"/>
          <w:sz w:val="32"/>
          <w:szCs w:val="32"/>
          <w:bdr w:val="none" w:color="auto" w:sz="0" w:space="0"/>
          <w:shd w:val="clear" w:fill="FFFFFF"/>
          <w:lang w:val="en-US" w:eastAsia="zh-CN" w:bidi="ar"/>
        </w:rPr>
        <w:t>第六条 </w:t>
      </w:r>
      <w:r>
        <w:rPr>
          <w:rFonts w:hint="eastAsia" w:ascii="黑体" w:hAnsi="宋体" w:eastAsia="黑体" w:cs="黑体"/>
          <w:b/>
          <w:bCs/>
          <w:i w:val="0"/>
          <w:iCs w:val="0"/>
          <w:caps w:val="0"/>
          <w:color w:val="000000"/>
          <w:spacing w:val="0"/>
          <w:kern w:val="0"/>
          <w:sz w:val="24"/>
          <w:szCs w:val="24"/>
          <w:bdr w:val="none" w:color="auto" w:sz="0" w:space="0"/>
          <w:shd w:val="clear" w:fill="FFFFFF"/>
          <w:lang w:val="en-US" w:eastAsia="zh-CN" w:bidi="ar"/>
        </w:rPr>
        <w:t> </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市文物行政部门可以委托天津市文物管理中心组织文物保护工程施工技术人员、文物保护工程监理员考核。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000000"/>
          <w:spacing w:val="0"/>
          <w:kern w:val="0"/>
          <w:sz w:val="32"/>
          <w:szCs w:val="32"/>
          <w:bdr w:val="none" w:color="auto" w:sz="0" w:space="0"/>
          <w:shd w:val="clear" w:fill="FFFFFF"/>
          <w:lang w:val="en-US" w:eastAsia="zh-CN" w:bidi="ar"/>
        </w:rPr>
        <w:t>第七条</w:t>
      </w:r>
      <w:r>
        <w:rPr>
          <w:rFonts w:hint="eastAsia" w:ascii="黑体" w:hAnsi="宋体" w:eastAsia="黑体" w:cs="黑体"/>
          <w:b/>
          <w:bCs/>
          <w:i w:val="0"/>
          <w:iCs w:val="0"/>
          <w:caps w:val="0"/>
          <w:color w:val="000000"/>
          <w:spacing w:val="0"/>
          <w:kern w:val="0"/>
          <w:sz w:val="24"/>
          <w:szCs w:val="24"/>
          <w:bdr w:val="none" w:color="auto" w:sz="0" w:space="0"/>
          <w:shd w:val="clear" w:fill="FFFFFF"/>
          <w:lang w:val="en-US" w:eastAsia="zh-CN" w:bidi="ar"/>
        </w:rPr>
        <w:t>  </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文物保护工程勘察设计丙级资质标准: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（一）法定代表人与文物保护工程责任设计师均熟悉文物保护法律法规，具有较强的文物保护意识，遵循文物保护的基本原则、科学理念、行业准则和职业操守；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（二）已经核准登记的法人单位，与具备文物保护工程勘察设计资质单位合作承担不少于5项工程等级为三级文物保护工程勘察设计，并已通过相应的文物主管部门审定；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（三）合作完成的文物保护工程勘察设计项目中，没有发生因勘察设计质量问题造成文物损坏或人员伤亡的重大责任事故；</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（四）文物保护工程责任设计师不少于2人,其中，每一项业务范围都应有1名以上具有相应从业范围的文物保护工程责任设计师；有协助责任设计师从事文物保护工程勘察设计工作的必要的专职技术人员。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000000"/>
          <w:spacing w:val="0"/>
          <w:kern w:val="0"/>
          <w:sz w:val="32"/>
          <w:szCs w:val="32"/>
          <w:bdr w:val="none" w:color="auto" w:sz="0" w:space="0"/>
          <w:shd w:val="clear" w:fill="FFFFFF"/>
          <w:lang w:val="en-US" w:eastAsia="zh-CN" w:bidi="ar"/>
        </w:rPr>
        <w:t>第八条</w:t>
      </w:r>
      <w:r>
        <w:rPr>
          <w:rFonts w:hint="eastAsia" w:ascii="黑体" w:hAnsi="宋体" w:eastAsia="黑体" w:cs="黑体"/>
          <w:b/>
          <w:bCs/>
          <w:i w:val="0"/>
          <w:iCs w:val="0"/>
          <w:caps w:val="0"/>
          <w:color w:val="000000"/>
          <w:spacing w:val="0"/>
          <w:kern w:val="0"/>
          <w:sz w:val="24"/>
          <w:szCs w:val="24"/>
          <w:bdr w:val="none" w:color="auto" w:sz="0" w:space="0"/>
          <w:shd w:val="clear" w:fill="FFFFFF"/>
          <w:lang w:val="en-US" w:eastAsia="zh-CN" w:bidi="ar"/>
        </w:rPr>
        <w:t>  </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文物保护工程施工三级资质标准：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（一）法定代表人与专业人员均熟悉文物保护法律法规，具  有较强的文物保护意识，遵循文物保护的基本原则、科学理念、行业准则和职业操守；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（二）已经核准登记的法人单位，与具备文物保护工程施工资质单位合作承担过不少于5项工程等级为三级文物保护工程，工程质量合格，通过验收；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（三）文物保护工程责任工程师不少于2人,其中，每一项业务范围都应有1名以上具有相应从业范围的文物保护工程责任工程师；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（四）具有6名以上文物保护工程施工技术人员；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（五）具有文物保护工程所需的专业技术装备。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000000"/>
          <w:spacing w:val="0"/>
          <w:kern w:val="0"/>
          <w:sz w:val="32"/>
          <w:szCs w:val="32"/>
          <w:bdr w:val="none" w:color="auto" w:sz="0" w:space="0"/>
          <w:shd w:val="clear" w:fill="FFFFFF"/>
          <w:lang w:val="en-US" w:eastAsia="zh-CN" w:bidi="ar"/>
        </w:rPr>
        <w:t>第九条  </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文物保护工程监理丙级资质标准：</w:t>
      </w:r>
      <w:r>
        <w:rPr>
          <w:rFonts w:hint="default" w:ascii="仿宋_GB2312" w:hAnsi="Times New Roman" w:eastAsia="仿宋_GB2312" w:cs="仿宋_GB2312"/>
          <w:b/>
          <w:bCs/>
          <w:i w:val="0"/>
          <w:iCs w:val="0"/>
          <w:caps w:val="0"/>
          <w:color w:val="000000"/>
          <w:spacing w:val="0"/>
          <w:kern w:val="0"/>
          <w:sz w:val="32"/>
          <w:szCs w:val="32"/>
          <w:bdr w:val="none" w:color="auto" w:sz="0" w:space="0"/>
          <w:shd w:val="clear" w:fill="FFFFFF"/>
          <w:lang w:val="en-US" w:eastAsia="zh-CN" w:bidi="ar"/>
        </w:rPr>
        <w:t>  </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（一）法定代表人与专业人员均熟悉文物保护法律法规，具有较强的文物保护意识，遵循文物保护的基本原则、科学理念、行业准则和职业操守；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（二）已经核准登记的法人单位，与具备文物保护监理资质单位合作承担不少于5项工程等级为三级文物保护工程的监理，工程质量合格，通过验收；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（三）文物保护工程责任监理师不少于2人,其中，每一项业务范围都应有1名以上具有相应从业范围的文物保护工程责任监理师；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（四）具有5名以上文物保护工程监理员。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4"/>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000000"/>
          <w:spacing w:val="0"/>
          <w:kern w:val="0"/>
          <w:sz w:val="32"/>
          <w:szCs w:val="32"/>
          <w:bdr w:val="none" w:color="auto" w:sz="0" w:space="0"/>
          <w:shd w:val="clear" w:fill="FFFFFF"/>
          <w:lang w:val="en-US" w:eastAsia="zh-CN" w:bidi="ar"/>
        </w:rPr>
        <w:t>第十条 </w:t>
      </w:r>
      <w:r>
        <w:rPr>
          <w:rFonts w:hint="eastAsia" w:ascii="黑体" w:hAnsi="宋体" w:eastAsia="黑体" w:cs="黑体"/>
          <w:b/>
          <w:bCs/>
          <w:i w:val="0"/>
          <w:iCs w:val="0"/>
          <w:caps w:val="0"/>
          <w:color w:val="000000"/>
          <w:spacing w:val="0"/>
          <w:kern w:val="0"/>
          <w:sz w:val="24"/>
          <w:szCs w:val="24"/>
          <w:bdr w:val="none" w:color="auto" w:sz="0" w:space="0"/>
          <w:shd w:val="clear" w:fill="FFFFFF"/>
          <w:lang w:val="en-US" w:eastAsia="zh-CN" w:bidi="ar"/>
        </w:rPr>
        <w:t> </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申请文物保护工程资质的单位营业执照或者事业单位的法人证书证照信息应与其申请的资质相符合。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000000"/>
          <w:spacing w:val="0"/>
          <w:kern w:val="0"/>
          <w:sz w:val="24"/>
          <w:szCs w:val="24"/>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32"/>
          <w:szCs w:val="32"/>
          <w:bdr w:val="none" w:color="auto" w:sz="0" w:space="0"/>
          <w:shd w:val="clear" w:fill="FFFFFF"/>
          <w:lang w:val="en-US" w:eastAsia="zh-CN" w:bidi="ar"/>
        </w:rPr>
        <w:t>第十一条 </w:t>
      </w:r>
      <w:r>
        <w:rPr>
          <w:rFonts w:hint="eastAsia" w:ascii="黑体" w:hAnsi="宋体" w:eastAsia="黑体" w:cs="黑体"/>
          <w:b/>
          <w:bCs/>
          <w:i w:val="0"/>
          <w:iCs w:val="0"/>
          <w:caps w:val="0"/>
          <w:color w:val="000000"/>
          <w:spacing w:val="0"/>
          <w:kern w:val="0"/>
          <w:sz w:val="24"/>
          <w:szCs w:val="24"/>
          <w:bdr w:val="none" w:color="auto" w:sz="0" w:space="0"/>
          <w:shd w:val="clear" w:fill="FFFFFF"/>
          <w:lang w:val="en-US" w:eastAsia="zh-CN" w:bidi="ar"/>
        </w:rPr>
        <w:t> </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文物保护工程勘察设计、施工及监理单位应当根据自身资质等级和业务范围承担相应级别的勘察设计、施工及监理项目。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4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甲级或者一级资质单位可以承担其业务范围内工程等级为一级及以下等级的勘察设计、施工、监理项目。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4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乙级或二级资质单位可以承担其业务范围内工程等级为二级及以下等级的勘察设计、施工、监理项目。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4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丙级或三级资质单位可以承担其业务范围内工程等级为</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三级</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的勘察设计、施工、监理项目。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0" w:firstLine="636"/>
        <w:jc w:val="both"/>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000000"/>
          <w:spacing w:val="0"/>
          <w:kern w:val="0"/>
          <w:sz w:val="32"/>
          <w:szCs w:val="32"/>
          <w:bdr w:val="none" w:color="auto" w:sz="0" w:space="0"/>
          <w:shd w:val="clear" w:fill="FFFFFF"/>
          <w:lang w:val="en-US" w:eastAsia="zh-CN" w:bidi="ar"/>
        </w:rPr>
        <w:t>第十二条</w:t>
      </w:r>
      <w:r>
        <w:rPr>
          <w:rFonts w:hint="eastAsia" w:ascii="黑体" w:hAnsi="宋体" w:eastAsia="黑体" w:cs="黑体"/>
          <w:b/>
          <w:bCs/>
          <w:i w:val="0"/>
          <w:iCs w:val="0"/>
          <w:caps w:val="0"/>
          <w:color w:val="000000"/>
          <w:spacing w:val="0"/>
          <w:kern w:val="0"/>
          <w:sz w:val="24"/>
          <w:szCs w:val="24"/>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32"/>
          <w:szCs w:val="32"/>
          <w:bdr w:val="none" w:color="auto" w:sz="0" w:space="0"/>
          <w:shd w:val="clear" w:fill="FFFFFF"/>
          <w:lang w:val="en-US" w:eastAsia="zh-CN" w:bidi="ar"/>
        </w:rPr>
        <w:t> </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各区文物（文化）行政部门负责本行政区域内文物保护工程勘察设计</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乙级及以下资质</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、施工</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二级及以下资质、</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监理</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乙级及以下</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资质和申请增加对应业务范围资质的初审，初审合格后报市文物行政部门审定。市文物行政部门负责本市勘察设计甲</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级资质</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、施工</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一级资质、</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监理</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甲级</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资质和申请增加对应业务范围资质的初审，初审合格后，报国家文物局审定。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0" w:firstLine="640"/>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市文物行政部门负责文物保护工程</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勘察设计、施工和</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监理资质的年检和日常管理工作。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    市文物行政部门</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审定</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前，</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可以</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委托天津市文物管理中心组织专家对申请人资质条件进行论证。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3D3D3D"/>
          <w:spacing w:val="0"/>
          <w:kern w:val="0"/>
          <w:sz w:val="32"/>
          <w:szCs w:val="32"/>
          <w:bdr w:val="none" w:color="auto" w:sz="0" w:space="0"/>
          <w:shd w:val="clear" w:fill="FFFFFF"/>
          <w:lang w:val="en-US" w:eastAsia="zh-CN" w:bidi="ar"/>
        </w:rPr>
        <w:t>第十三条</w:t>
      </w:r>
      <w:r>
        <w:rPr>
          <w:rFonts w:hint="eastAsia" w:ascii="黑体" w:hAnsi="宋体" w:eastAsia="黑体" w:cs="黑体"/>
          <w:b/>
          <w:bCs/>
          <w:i w:val="0"/>
          <w:iCs w:val="0"/>
          <w:caps w:val="0"/>
          <w:color w:val="3D3D3D"/>
          <w:spacing w:val="0"/>
          <w:kern w:val="0"/>
          <w:sz w:val="24"/>
          <w:szCs w:val="24"/>
          <w:bdr w:val="none" w:color="auto" w:sz="0" w:space="0"/>
          <w:shd w:val="clear" w:fill="FFFFFF"/>
          <w:lang w:val="en-US" w:eastAsia="zh-CN" w:bidi="ar"/>
        </w:rPr>
        <w:t> </w:t>
      </w:r>
      <w:r>
        <w:rPr>
          <w:rFonts w:hint="default" w:ascii="仿宋_GB2312" w:hAnsi="Times New Roman" w:eastAsia="仿宋_GB2312" w:cs="仿宋_GB2312"/>
          <w:b/>
          <w:bCs/>
          <w:i w:val="0"/>
          <w:iCs w:val="0"/>
          <w:caps w:val="0"/>
          <w:color w:val="3D3D3D"/>
          <w:spacing w:val="0"/>
          <w:kern w:val="0"/>
          <w:sz w:val="32"/>
          <w:szCs w:val="32"/>
          <w:bdr w:val="none" w:color="auto" w:sz="0" w:space="0"/>
          <w:shd w:val="clear" w:fill="FFFFFF"/>
          <w:lang w:val="en-US" w:eastAsia="zh-CN" w:bidi="ar"/>
        </w:rPr>
        <w:t> </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文物保护工程勘察设计、施工及监理单位应逐级申请相应资质。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3D3D3D"/>
          <w:spacing w:val="0"/>
          <w:kern w:val="0"/>
          <w:sz w:val="32"/>
          <w:szCs w:val="32"/>
          <w:bdr w:val="none" w:color="auto" w:sz="0" w:space="0"/>
          <w:shd w:val="clear" w:fill="FFFFFF"/>
          <w:lang w:val="en-US" w:eastAsia="zh-CN" w:bidi="ar"/>
        </w:rPr>
        <w:t>第十四条 </w:t>
      </w:r>
      <w:r>
        <w:rPr>
          <w:rFonts w:hint="eastAsia" w:ascii="黑体" w:hAnsi="宋体" w:eastAsia="黑体" w:cs="黑体"/>
          <w:b/>
          <w:bCs/>
          <w:i w:val="0"/>
          <w:iCs w:val="0"/>
          <w:caps w:val="0"/>
          <w:color w:val="3D3D3D"/>
          <w:spacing w:val="0"/>
          <w:kern w:val="0"/>
          <w:sz w:val="24"/>
          <w:szCs w:val="24"/>
          <w:bdr w:val="none" w:color="auto" w:sz="0" w:space="0"/>
          <w:shd w:val="clear" w:fill="FFFFFF"/>
          <w:lang w:val="en-US" w:eastAsia="zh-CN" w:bidi="ar"/>
        </w:rPr>
        <w:t> </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市文物行政部门每年第一季度审</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定</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文物保护工程勘察设计、施工、监理资质，</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向</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勘察设计单位颁发相应的资质证书和勘察设计图纸报审章，</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向</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文物保护工程施工、监理单位颁发相应的资质证书。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3D3D3D"/>
          <w:spacing w:val="0"/>
          <w:kern w:val="0"/>
          <w:sz w:val="32"/>
          <w:szCs w:val="32"/>
          <w:bdr w:val="none" w:color="auto" w:sz="0" w:space="0"/>
          <w:shd w:val="clear" w:fill="FFFFFF"/>
          <w:lang w:val="en-US" w:eastAsia="zh-CN" w:bidi="ar"/>
        </w:rPr>
        <w:t>第十五条</w:t>
      </w:r>
      <w:r>
        <w:rPr>
          <w:rFonts w:hint="eastAsia" w:ascii="黑体" w:hAnsi="宋体" w:eastAsia="黑体" w:cs="黑体"/>
          <w:b/>
          <w:bCs/>
          <w:i w:val="0"/>
          <w:iCs w:val="0"/>
          <w:caps w:val="0"/>
          <w:color w:val="3D3D3D"/>
          <w:spacing w:val="0"/>
          <w:kern w:val="0"/>
          <w:sz w:val="24"/>
          <w:szCs w:val="24"/>
          <w:bdr w:val="none" w:color="auto" w:sz="0" w:space="0"/>
          <w:shd w:val="clear" w:fill="FFFFFF"/>
          <w:lang w:val="en-US" w:eastAsia="zh-CN" w:bidi="ar"/>
        </w:rPr>
        <w:t>  </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文物保护工程勘察设计、施工及监理资质实行年检制度。市文物行政部门每两年进行一次文物保护工程勘察设计、施工及监理资质年检，在当年第四季度进行。乙级、丙级勘察设计、监理资质或二级、三级施工资质单位年检由市文物行政部门做出结论，甲级勘察设计、监理资质或一级施工资质年检后报国家文物行政部门备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3D3D3D"/>
          <w:spacing w:val="0"/>
          <w:kern w:val="0"/>
          <w:sz w:val="32"/>
          <w:szCs w:val="32"/>
          <w:bdr w:val="none" w:color="auto" w:sz="0" w:space="0"/>
          <w:shd w:val="clear" w:fill="FFFFFF"/>
          <w:lang w:val="en-US" w:eastAsia="zh-CN" w:bidi="ar"/>
        </w:rPr>
        <w:t>第十六条</w:t>
      </w:r>
      <w:r>
        <w:rPr>
          <w:rFonts w:hint="eastAsia" w:ascii="黑体" w:hAnsi="宋体" w:eastAsia="黑体" w:cs="黑体"/>
          <w:b/>
          <w:bCs/>
          <w:i w:val="0"/>
          <w:iCs w:val="0"/>
          <w:caps w:val="0"/>
          <w:color w:val="3D3D3D"/>
          <w:spacing w:val="0"/>
          <w:kern w:val="0"/>
          <w:sz w:val="24"/>
          <w:szCs w:val="24"/>
          <w:bdr w:val="none" w:color="auto" w:sz="0" w:space="0"/>
          <w:shd w:val="clear" w:fill="FFFFFF"/>
          <w:lang w:val="en-US" w:eastAsia="zh-CN" w:bidi="ar"/>
        </w:rPr>
        <w:t>  </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市文物行政部门可以委托天津市文物管理中心对年检单位提交的材料进行评估。评估意见作为年检的依据。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3D3D3D"/>
          <w:spacing w:val="0"/>
          <w:kern w:val="0"/>
          <w:sz w:val="32"/>
          <w:szCs w:val="32"/>
          <w:bdr w:val="none" w:color="auto" w:sz="0" w:space="0"/>
          <w:shd w:val="clear" w:fill="FFFFFF"/>
          <w:lang w:val="en-US" w:eastAsia="zh-CN" w:bidi="ar"/>
        </w:rPr>
        <w:t>第十七条 </w:t>
      </w:r>
      <w:r>
        <w:rPr>
          <w:rFonts w:hint="eastAsia" w:ascii="黑体" w:hAnsi="宋体" w:eastAsia="黑体" w:cs="黑体"/>
          <w:b/>
          <w:bCs/>
          <w:i w:val="0"/>
          <w:iCs w:val="0"/>
          <w:caps w:val="0"/>
          <w:color w:val="3D3D3D"/>
          <w:spacing w:val="0"/>
          <w:kern w:val="0"/>
          <w:sz w:val="24"/>
          <w:szCs w:val="24"/>
          <w:bdr w:val="none" w:color="auto" w:sz="0" w:space="0"/>
          <w:shd w:val="clear" w:fill="FFFFFF"/>
          <w:lang w:val="en-US" w:eastAsia="zh-CN" w:bidi="ar"/>
        </w:rPr>
        <w:t> </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凡在我市注册成立，并取得国家文物行政部门或市文物行政部门核发的文物保护工程资质证书的单位均须参加年检。       </w:t>
      </w:r>
      <w:r>
        <w:rPr>
          <w:rFonts w:hint="default" w:ascii="仿宋_GB2312" w:hAnsi="Times New Roman" w:eastAsia="仿宋_GB2312" w:cs="仿宋_GB2312"/>
          <w:i w:val="0"/>
          <w:iCs w:val="0"/>
          <w:caps w:val="0"/>
          <w:color w:val="3D3D3D"/>
          <w:spacing w:val="0"/>
          <w:kern w:val="0"/>
          <w:sz w:val="24"/>
          <w:szCs w:val="24"/>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3D3D3D"/>
          <w:spacing w:val="0"/>
          <w:kern w:val="0"/>
          <w:sz w:val="32"/>
          <w:szCs w:val="32"/>
          <w:bdr w:val="none" w:color="auto" w:sz="0" w:space="0"/>
          <w:shd w:val="clear" w:fill="FFFFFF"/>
          <w:lang w:val="en-US" w:eastAsia="zh-CN" w:bidi="ar"/>
        </w:rPr>
        <w:t>第十八条 </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 文物保护工程勘察设计资质单位参加年检，应当提交以下材料：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（一）《文物保护工程勘察设计资质年检申报表》；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（二）文物保护工程资质证书副本原件和复印件；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（三）企业单位法人营业执照副本</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或</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事业单位主管机关颁发的单位法人证书</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原件及复印件；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（四）法人代表、文物保护工程责任设计师身份证复印件；文物保护工程责任设计师社会保险证明及劳动合同（事业单位为聘任合同）复印件；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（五）两年内具有代表性的文物保护工程勘察设计合同首页、签字页、批复文件的复印件。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24"/>
          <w:szCs w:val="24"/>
          <w:bdr w:val="none" w:color="auto" w:sz="0" w:space="0"/>
          <w:shd w:val="clear" w:fill="FFFFFF"/>
          <w:lang w:val="en-US" w:eastAsia="zh-CN" w:bidi="ar"/>
        </w:rPr>
        <w:t>　　 </w:t>
      </w:r>
      <w:r>
        <w:rPr>
          <w:rFonts w:hint="eastAsia" w:ascii="黑体" w:hAnsi="宋体" w:eastAsia="黑体" w:cs="黑体"/>
          <w:i w:val="0"/>
          <w:iCs w:val="0"/>
          <w:caps w:val="0"/>
          <w:color w:val="3D3D3D"/>
          <w:spacing w:val="0"/>
          <w:kern w:val="0"/>
          <w:sz w:val="32"/>
          <w:szCs w:val="32"/>
          <w:bdr w:val="none" w:color="auto" w:sz="0" w:space="0"/>
          <w:shd w:val="clear" w:fill="FFFFFF"/>
          <w:lang w:val="en-US" w:eastAsia="zh-CN" w:bidi="ar"/>
        </w:rPr>
        <w:t>第十九条</w:t>
      </w:r>
      <w:r>
        <w:rPr>
          <w:rFonts w:hint="eastAsia" w:ascii="黑体" w:hAnsi="宋体" w:eastAsia="黑体" w:cs="黑体"/>
          <w:b/>
          <w:bCs/>
          <w:i w:val="0"/>
          <w:iCs w:val="0"/>
          <w:caps w:val="0"/>
          <w:color w:val="3D3D3D"/>
          <w:spacing w:val="0"/>
          <w:kern w:val="0"/>
          <w:sz w:val="24"/>
          <w:szCs w:val="24"/>
          <w:bdr w:val="none" w:color="auto" w:sz="0" w:space="0"/>
          <w:shd w:val="clear" w:fill="FFFFFF"/>
          <w:lang w:val="en-US" w:eastAsia="zh-CN" w:bidi="ar"/>
        </w:rPr>
        <w:t>  </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文物保护工程施工资质单位参加年检，应当提交以下材料：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（一）《文物保护工程施工资质年检申报表》；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（二）文物保护工程资质证书副本原件和复印件；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（三）企业单位法人营业执照副本</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或</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事业单位主管机关颁发的单位法人证书</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原件及复印件；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（四）法人代表身份证复印件；文物保护工程责任工程师、技术人员的身份证、劳动合同复印件；文物保护工程责任工程师的社会保险证明复印件；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（五）两年内具有代表性的文物保护工程施工合同首页、签字页、竣工验收证明的复印件。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3D3D3D"/>
          <w:spacing w:val="0"/>
          <w:kern w:val="0"/>
          <w:sz w:val="32"/>
          <w:szCs w:val="32"/>
          <w:bdr w:val="none" w:color="auto" w:sz="0" w:space="0"/>
          <w:shd w:val="clear" w:fill="FFFFFF"/>
          <w:lang w:val="en-US" w:eastAsia="zh-CN" w:bidi="ar"/>
        </w:rPr>
        <w:t>第二十条  </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文物保护工程监理资质单位参加年检，应当提交以下材料：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（一）《文物保护工程监理资质年检申报表》；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（二）文物保护工程资质证书副本原件和复印件；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（三）企业单位法人营业执照副本</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或</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事业单位主管机关颁发的单位法人证书</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原件及复印件；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（四）法人代表身份证复印件；文物保护工程责任监理师、监理员的身份证、劳动合同复印件；文物保护工程责任监理师的社会保险证明复印件；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（五）两年内具有代表性的文物保护工程监理合同首页、签字页、竣工验收证明复印件。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3D3D3D"/>
          <w:spacing w:val="0"/>
          <w:kern w:val="0"/>
          <w:sz w:val="32"/>
          <w:szCs w:val="32"/>
          <w:bdr w:val="none" w:color="auto" w:sz="0" w:space="0"/>
          <w:shd w:val="clear" w:fill="FFFFFF"/>
          <w:lang w:val="en-US" w:eastAsia="zh-CN" w:bidi="ar"/>
        </w:rPr>
        <w:t>第二十一条</w:t>
      </w:r>
      <w:r>
        <w:rPr>
          <w:rFonts w:hint="eastAsia" w:ascii="黑体" w:hAnsi="宋体" w:eastAsia="黑体" w:cs="黑体"/>
          <w:b/>
          <w:bCs/>
          <w:i w:val="0"/>
          <w:iCs w:val="0"/>
          <w:caps w:val="0"/>
          <w:color w:val="3D3D3D"/>
          <w:spacing w:val="0"/>
          <w:kern w:val="0"/>
          <w:sz w:val="24"/>
          <w:szCs w:val="24"/>
          <w:bdr w:val="none" w:color="auto" w:sz="0" w:space="0"/>
          <w:shd w:val="clear" w:fill="FFFFFF"/>
          <w:lang w:val="en-US" w:eastAsia="zh-CN" w:bidi="ar"/>
        </w:rPr>
        <w:t>  </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文物保护工程勘察设计资质单位提交的年检文件中的批复文件包括设计方案、设计图纸和文物行政部门的批复文件等。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4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文物保护工程施工和监理资质单位提交的年检文件中的竣工验收证明包括工程设计图纸、施工图纸、工程维修前后照片对比、竣工验收文件、文物行政部门的批复文件等。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3D3D3D"/>
          <w:spacing w:val="0"/>
          <w:kern w:val="0"/>
          <w:sz w:val="32"/>
          <w:szCs w:val="32"/>
          <w:bdr w:val="none" w:color="auto" w:sz="0" w:space="0"/>
          <w:shd w:val="clear" w:fill="FFFFFF"/>
          <w:lang w:val="en-US" w:eastAsia="zh-CN" w:bidi="ar"/>
        </w:rPr>
        <w:t>第二十二条 </w:t>
      </w:r>
      <w:r>
        <w:rPr>
          <w:rFonts w:hint="default" w:ascii="仿宋_GB2312" w:hAnsi="Times New Roman" w:eastAsia="仿宋_GB2312" w:cs="仿宋_GB2312"/>
          <w:b/>
          <w:bCs/>
          <w:i w:val="0"/>
          <w:iCs w:val="0"/>
          <w:caps w:val="0"/>
          <w:color w:val="3D3D3D"/>
          <w:spacing w:val="0"/>
          <w:kern w:val="0"/>
          <w:sz w:val="32"/>
          <w:szCs w:val="32"/>
          <w:bdr w:val="none" w:color="auto" w:sz="0" w:space="0"/>
          <w:shd w:val="clear" w:fill="FFFFFF"/>
          <w:lang w:val="en-US" w:eastAsia="zh-CN" w:bidi="ar"/>
        </w:rPr>
        <w:t> </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文物保护工程资质单位提交的所有材料应真实、准确、清晰，并使用A4纸统一装订成册（套）。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3D3D3D"/>
          <w:spacing w:val="0"/>
          <w:kern w:val="0"/>
          <w:sz w:val="32"/>
          <w:szCs w:val="32"/>
          <w:bdr w:val="none" w:color="auto" w:sz="0" w:space="0"/>
          <w:shd w:val="clear" w:fill="FFFFFF"/>
          <w:lang w:val="en-US" w:eastAsia="zh-CN" w:bidi="ar"/>
        </w:rPr>
        <w:t>第二十三条</w:t>
      </w:r>
      <w:r>
        <w:rPr>
          <w:rFonts w:hint="eastAsia" w:ascii="宋体" w:hAnsi="宋体" w:eastAsia="宋体" w:cs="宋体"/>
          <w:i w:val="0"/>
          <w:iCs w:val="0"/>
          <w:caps w:val="0"/>
          <w:color w:val="3D3D3D"/>
          <w:spacing w:val="0"/>
          <w:kern w:val="0"/>
          <w:sz w:val="32"/>
          <w:szCs w:val="32"/>
          <w:bdr w:val="none" w:color="auto" w:sz="0" w:space="0"/>
          <w:shd w:val="clear" w:fill="FFFFFF"/>
          <w:lang w:val="en-US" w:eastAsia="zh-CN" w:bidi="ar"/>
        </w:rPr>
        <w:t> </w:t>
      </w:r>
      <w:r>
        <w:rPr>
          <w:rFonts w:hint="eastAsia" w:ascii="宋体" w:hAnsi="宋体" w:eastAsia="宋体" w:cs="宋体"/>
          <w:i w:val="0"/>
          <w:iCs w:val="0"/>
          <w:caps w:val="0"/>
          <w:color w:val="3D3D3D"/>
          <w:spacing w:val="0"/>
          <w:kern w:val="0"/>
          <w:sz w:val="24"/>
          <w:szCs w:val="24"/>
          <w:bdr w:val="none" w:color="auto" w:sz="0" w:space="0"/>
          <w:shd w:val="clear" w:fill="FFFFFF"/>
          <w:lang w:val="en-US" w:eastAsia="zh-CN" w:bidi="ar"/>
        </w:rPr>
        <w:t> </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文物保护工程资质单位提交的年检材料不符合本办法第十八条、第十九条和第二十条的规定的，应通知其在十五个工作日内补齐。</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4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文物保护工程资质单位未在规定的时间内补齐材料的，</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视为未经年检。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3D3D3D"/>
          <w:spacing w:val="0"/>
          <w:kern w:val="0"/>
          <w:sz w:val="32"/>
          <w:szCs w:val="32"/>
          <w:bdr w:val="none" w:color="auto" w:sz="0" w:space="0"/>
          <w:shd w:val="clear" w:fill="FFFFFF"/>
          <w:lang w:val="en-US" w:eastAsia="zh-CN" w:bidi="ar"/>
        </w:rPr>
        <w:t>第二十四条</w:t>
      </w:r>
      <w:r>
        <w:rPr>
          <w:rFonts w:hint="eastAsia" w:ascii="宋体" w:hAnsi="宋体" w:eastAsia="宋体" w:cs="宋体"/>
          <w:i w:val="0"/>
          <w:iCs w:val="0"/>
          <w:caps w:val="0"/>
          <w:color w:val="3D3D3D"/>
          <w:spacing w:val="0"/>
          <w:kern w:val="0"/>
          <w:sz w:val="32"/>
          <w:szCs w:val="32"/>
          <w:bdr w:val="none" w:color="auto" w:sz="0" w:space="0"/>
          <w:shd w:val="clear" w:fill="FFFFFF"/>
          <w:lang w:val="en-US" w:eastAsia="zh-CN" w:bidi="ar"/>
        </w:rPr>
        <w:t> </w:t>
      </w:r>
      <w:r>
        <w:rPr>
          <w:rFonts w:hint="eastAsia" w:ascii="宋体" w:hAnsi="宋体" w:eastAsia="宋体" w:cs="宋体"/>
          <w:i w:val="0"/>
          <w:iCs w:val="0"/>
          <w:caps w:val="0"/>
          <w:color w:val="3D3D3D"/>
          <w:spacing w:val="0"/>
          <w:kern w:val="0"/>
          <w:sz w:val="24"/>
          <w:szCs w:val="24"/>
          <w:bdr w:val="none" w:color="auto" w:sz="0" w:space="0"/>
          <w:shd w:val="clear" w:fill="FFFFFF"/>
          <w:lang w:val="en-US" w:eastAsia="zh-CN" w:bidi="ar"/>
        </w:rPr>
        <w:t> </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文物保护工程资质单位未经过年检的，文物保护工程资质证书失效。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3D3D3D"/>
          <w:spacing w:val="0"/>
          <w:kern w:val="0"/>
          <w:sz w:val="32"/>
          <w:szCs w:val="32"/>
          <w:bdr w:val="none" w:color="auto" w:sz="0" w:space="0"/>
          <w:shd w:val="clear" w:fill="FFFFFF"/>
          <w:lang w:val="en-US" w:eastAsia="zh-CN" w:bidi="ar"/>
        </w:rPr>
        <w:t>第二十五条</w:t>
      </w:r>
      <w:r>
        <w:rPr>
          <w:rFonts w:hint="eastAsia" w:ascii="宋体" w:hAnsi="宋体" w:eastAsia="宋体" w:cs="宋体"/>
          <w:i w:val="0"/>
          <w:iCs w:val="0"/>
          <w:caps w:val="0"/>
          <w:color w:val="3D3D3D"/>
          <w:spacing w:val="0"/>
          <w:kern w:val="0"/>
          <w:sz w:val="32"/>
          <w:szCs w:val="32"/>
          <w:bdr w:val="none" w:color="auto" w:sz="0" w:space="0"/>
          <w:shd w:val="clear" w:fill="FFFFFF"/>
          <w:lang w:val="en-US" w:eastAsia="zh-CN" w:bidi="ar"/>
        </w:rPr>
        <w:t> </w:t>
      </w:r>
      <w:r>
        <w:rPr>
          <w:rFonts w:hint="eastAsia" w:ascii="宋体" w:hAnsi="宋体" w:eastAsia="宋体" w:cs="宋体"/>
          <w:i w:val="0"/>
          <w:iCs w:val="0"/>
          <w:caps w:val="0"/>
          <w:color w:val="0000FF"/>
          <w:spacing w:val="0"/>
          <w:kern w:val="0"/>
          <w:sz w:val="32"/>
          <w:szCs w:val="32"/>
          <w:bdr w:val="none" w:color="auto" w:sz="0" w:space="0"/>
          <w:shd w:val="clear" w:fill="FFFFFF"/>
          <w:lang w:val="en-US" w:eastAsia="zh-CN" w:bidi="ar"/>
        </w:rPr>
        <w:t> </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文物保护工程资质单位年检不合格的，整改期为6个月，经整改后年检合格的，在其资质证书副本上加盖年检合格章。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3D3D3D"/>
          <w:spacing w:val="0"/>
          <w:kern w:val="0"/>
          <w:sz w:val="32"/>
          <w:szCs w:val="32"/>
          <w:bdr w:val="none" w:color="auto" w:sz="0" w:space="0"/>
          <w:shd w:val="clear" w:fill="FFFFFF"/>
          <w:lang w:val="en-US" w:eastAsia="zh-CN" w:bidi="ar"/>
        </w:rPr>
        <w:t>第二十六条</w:t>
      </w:r>
      <w:r>
        <w:rPr>
          <w:rFonts w:hint="eastAsia" w:ascii="宋体" w:hAnsi="宋体" w:eastAsia="宋体" w:cs="宋体"/>
          <w:i w:val="0"/>
          <w:iCs w:val="0"/>
          <w:caps w:val="0"/>
          <w:color w:val="3D3D3D"/>
          <w:spacing w:val="0"/>
          <w:kern w:val="0"/>
          <w:sz w:val="32"/>
          <w:szCs w:val="32"/>
          <w:bdr w:val="none" w:color="auto" w:sz="0" w:space="0"/>
          <w:shd w:val="clear" w:fill="FFFFFF"/>
          <w:lang w:val="en-US" w:eastAsia="zh-CN" w:bidi="ar"/>
        </w:rPr>
        <w:t>  </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文物保护工程资质单位的资质证书失效后，市文物行政部门应立即停止其文物保护工程业务活动。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3D3D3D"/>
          <w:spacing w:val="0"/>
          <w:kern w:val="0"/>
          <w:sz w:val="32"/>
          <w:szCs w:val="32"/>
          <w:bdr w:val="none" w:color="auto" w:sz="0" w:space="0"/>
          <w:shd w:val="clear" w:fill="FFFFFF"/>
          <w:lang w:val="en-US" w:eastAsia="zh-CN" w:bidi="ar"/>
        </w:rPr>
        <w:t>第二十七条 </w:t>
      </w:r>
      <w:r>
        <w:rPr>
          <w:rFonts w:hint="eastAsia" w:ascii="黑体" w:hAnsi="宋体" w:eastAsia="黑体" w:cs="黑体"/>
          <w:b/>
          <w:bCs/>
          <w:i w:val="0"/>
          <w:iCs w:val="0"/>
          <w:caps w:val="0"/>
          <w:color w:val="3D3D3D"/>
          <w:spacing w:val="0"/>
          <w:kern w:val="0"/>
          <w:sz w:val="24"/>
          <w:szCs w:val="24"/>
          <w:bdr w:val="none" w:color="auto" w:sz="0" w:space="0"/>
          <w:shd w:val="clear" w:fill="FFFFFF"/>
          <w:lang w:val="en-US" w:eastAsia="zh-CN" w:bidi="ar"/>
        </w:rPr>
        <w:t> </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文物保护工程资质单位的资质证书失效后，重新申请资质证书的，应当按照本办法第七、八、九条执行。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3D3D3D"/>
          <w:spacing w:val="0"/>
          <w:kern w:val="0"/>
          <w:sz w:val="32"/>
          <w:szCs w:val="32"/>
          <w:bdr w:val="none" w:color="auto" w:sz="0" w:space="0"/>
          <w:shd w:val="clear" w:fill="FFFFFF"/>
          <w:lang w:val="en-US" w:eastAsia="zh-CN" w:bidi="ar"/>
        </w:rPr>
        <w:t>第二十八条</w:t>
      </w:r>
      <w:r>
        <w:rPr>
          <w:rFonts w:hint="eastAsia" w:ascii="宋体" w:hAnsi="宋体" w:eastAsia="宋体" w:cs="宋体"/>
          <w:i w:val="0"/>
          <w:iCs w:val="0"/>
          <w:caps w:val="0"/>
          <w:color w:val="3D3D3D"/>
          <w:spacing w:val="0"/>
          <w:kern w:val="0"/>
          <w:sz w:val="32"/>
          <w:szCs w:val="32"/>
          <w:bdr w:val="none" w:color="auto" w:sz="0" w:space="0"/>
          <w:shd w:val="clear" w:fill="FFFFFF"/>
          <w:lang w:val="en-US" w:eastAsia="zh-CN" w:bidi="ar"/>
        </w:rPr>
        <w:t> </w:t>
      </w:r>
      <w:r>
        <w:rPr>
          <w:rFonts w:hint="eastAsia" w:ascii="宋体" w:hAnsi="宋体" w:eastAsia="宋体" w:cs="宋体"/>
          <w:i w:val="0"/>
          <w:iCs w:val="0"/>
          <w:caps w:val="0"/>
          <w:color w:val="3D3D3D"/>
          <w:spacing w:val="0"/>
          <w:kern w:val="0"/>
          <w:sz w:val="24"/>
          <w:szCs w:val="24"/>
          <w:bdr w:val="none" w:color="auto" w:sz="0" w:space="0"/>
          <w:shd w:val="clear" w:fill="FFFFFF"/>
          <w:lang w:val="en-US" w:eastAsia="zh-CN" w:bidi="ar"/>
        </w:rPr>
        <w:t> </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本市范围外注册的勘察设计、施工或监理资质单位在本市区域内进行文物保护工程勘察设计、施工或监理活动，应向市文物行政部门提交下列资料进行查验和备案：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（一）资质证书副本；</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（二）法人证书和营业执照副本；</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（三）法定代表人身份证复印件；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（四）责任工程师、责任设计师、有关专业技术人员的职业资格证书原件，身份证复印件；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（五）近三年来从事文物保护工程勘察设计、施工或监理的主要业绩；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48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（六）其他相关证明材料。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3D3D3D"/>
          <w:spacing w:val="0"/>
          <w:kern w:val="0"/>
          <w:sz w:val="32"/>
          <w:szCs w:val="32"/>
          <w:bdr w:val="none" w:color="auto" w:sz="0" w:space="0"/>
          <w:shd w:val="clear" w:fill="FFFFFF"/>
          <w:lang w:val="en-US" w:eastAsia="zh-CN" w:bidi="ar"/>
        </w:rPr>
        <w:t>第二十九条  </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未按规定进行查验或查验不合格的勘察设计、施工或监理单位，不得在本市行政区域内从事文物保护工程勘察设计、施工或监理活动。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3D3D3D"/>
          <w:spacing w:val="0"/>
          <w:kern w:val="0"/>
          <w:sz w:val="32"/>
          <w:szCs w:val="32"/>
          <w:bdr w:val="none" w:color="auto" w:sz="0" w:space="0"/>
          <w:shd w:val="clear" w:fill="FFFFFF"/>
          <w:lang w:val="en-US" w:eastAsia="zh-CN" w:bidi="ar"/>
        </w:rPr>
        <w:t>第三十条</w:t>
      </w:r>
      <w:r>
        <w:rPr>
          <w:rFonts w:hint="eastAsia" w:ascii="宋体" w:hAnsi="宋体" w:eastAsia="宋体" w:cs="宋体"/>
          <w:i w:val="0"/>
          <w:iCs w:val="0"/>
          <w:caps w:val="0"/>
          <w:color w:val="3D3D3D"/>
          <w:spacing w:val="0"/>
          <w:kern w:val="0"/>
          <w:sz w:val="32"/>
          <w:szCs w:val="32"/>
          <w:bdr w:val="none" w:color="auto" w:sz="0" w:space="0"/>
          <w:shd w:val="clear" w:fill="FFFFFF"/>
          <w:lang w:val="en-US" w:eastAsia="zh-CN" w:bidi="ar"/>
        </w:rPr>
        <w:t> </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 市文物行政部门负责乙级、丙级勘察设计和监理资质单位，二级、三级施工资质单位资质证书的变更和注销，资质单位应在</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市市场和质量监督管理部门</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办理变更手续后三十日内，到市文物行政部门办理变更手续。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0"/>
        <w:jc w:val="lef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    勘察设计甲级、监理甲级和施工一级资质单位资质证书的变更和注销由市文物行政部门负责初审，报国家文物局审定。具体要求按照国家规定执行。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4"/>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3D3D3D"/>
          <w:spacing w:val="0"/>
          <w:kern w:val="0"/>
          <w:sz w:val="32"/>
          <w:szCs w:val="32"/>
          <w:bdr w:val="none" w:color="auto" w:sz="0" w:space="0"/>
          <w:shd w:val="clear" w:fill="FFFFFF"/>
          <w:lang w:val="en-US" w:eastAsia="zh-CN" w:bidi="ar"/>
        </w:rPr>
        <w:t>第三十一条</w:t>
      </w:r>
      <w:r>
        <w:rPr>
          <w:rFonts w:hint="eastAsia" w:ascii="宋体" w:hAnsi="宋体" w:eastAsia="宋体" w:cs="宋体"/>
          <w:i w:val="0"/>
          <w:iCs w:val="0"/>
          <w:caps w:val="0"/>
          <w:color w:val="3D3D3D"/>
          <w:spacing w:val="0"/>
          <w:kern w:val="0"/>
          <w:sz w:val="24"/>
          <w:szCs w:val="24"/>
          <w:bdr w:val="none" w:color="auto" w:sz="0" w:space="0"/>
          <w:shd w:val="clear" w:fill="FFFFFF"/>
          <w:lang w:val="en-US" w:eastAsia="zh-CN" w:bidi="ar"/>
        </w:rPr>
        <w:t>  </w:t>
      </w: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勘察设计、施工或监理单位因升级等原因领取新的资质证书时，应当交回原资质证书。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27"/>
        <w:jc w:val="left"/>
        <w:rPr>
          <w:rFonts w:hint="default" w:ascii="Times New Roman" w:hAnsi="Times New Roman" w:cs="Times New Roman"/>
          <w:i w:val="0"/>
          <w:iCs w:val="0"/>
          <w:caps w:val="0"/>
          <w:color w:val="3D3D3D"/>
          <w:spacing w:val="0"/>
          <w:sz w:val="21"/>
          <w:szCs w:val="21"/>
        </w:rPr>
      </w:pPr>
      <w:r>
        <w:rPr>
          <w:rFonts w:hint="eastAsia" w:ascii="黑体" w:hAnsi="宋体" w:eastAsia="黑体" w:cs="黑体"/>
          <w:i w:val="0"/>
          <w:iCs w:val="0"/>
          <w:caps w:val="0"/>
          <w:color w:val="000000"/>
          <w:spacing w:val="0"/>
          <w:kern w:val="0"/>
          <w:sz w:val="32"/>
          <w:szCs w:val="32"/>
          <w:bdr w:val="none" w:color="auto" w:sz="0" w:space="0"/>
          <w:shd w:val="clear" w:fill="FFFFFF"/>
          <w:lang w:val="en-US" w:eastAsia="zh-CN" w:bidi="ar"/>
        </w:rPr>
        <w:t>第三十二条</w:t>
      </w:r>
      <w:r>
        <w:rPr>
          <w:rFonts w:hint="eastAsia" w:ascii="宋体" w:hAnsi="宋体" w:eastAsia="宋体" w:cs="宋体"/>
          <w:i w:val="0"/>
          <w:iCs w:val="0"/>
          <w:caps w:val="0"/>
          <w:color w:val="000000"/>
          <w:spacing w:val="0"/>
          <w:kern w:val="0"/>
          <w:sz w:val="32"/>
          <w:szCs w:val="32"/>
          <w:bdr w:val="none" w:color="auto" w:sz="0" w:space="0"/>
          <w:shd w:val="clear" w:fill="FFFFFF"/>
          <w:lang w:val="en-US" w:eastAsia="zh-CN" w:bidi="ar"/>
        </w:rPr>
        <w:t> </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 本办法有效期为2018年10月1日至2023年9月30日。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640"/>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32"/>
          <w:szCs w:val="32"/>
          <w:bdr w:val="none" w:color="auto" w:sz="0" w:space="0"/>
          <w:shd w:val="clear" w:fill="FFFFFF"/>
          <w:lang w:val="en-US" w:eastAsia="zh-CN" w:bidi="ar"/>
        </w:rPr>
        <w:t>附件：1.</w:t>
      </w: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文物保护工程（勘察设计）等级分级表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1600"/>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2.文物保护工程（施工）等级分级表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15" w:lineRule="atLeast"/>
        <w:ind w:left="0" w:right="0" w:firstLine="1600"/>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000000"/>
          <w:spacing w:val="0"/>
          <w:kern w:val="0"/>
          <w:sz w:val="32"/>
          <w:szCs w:val="32"/>
          <w:bdr w:val="none" w:color="auto" w:sz="0" w:space="0"/>
          <w:shd w:val="clear" w:fill="FFFFFF"/>
          <w:lang w:val="en-US" w:eastAsia="zh-CN" w:bidi="ar"/>
        </w:rPr>
        <w:t>3.文物保护工程（监理）等级分级表</w:t>
      </w:r>
    </w:p>
    <w:p>
      <w:pPr>
        <w:spacing w:line="504" w:lineRule="exact"/>
        <w:rPr>
          <w:rFonts w:hint="eastAsia" w:ascii="黑体" w:eastAsia="黑体"/>
          <w:sz w:val="32"/>
          <w:szCs w:val="32"/>
        </w:rPr>
      </w:pPr>
    </w:p>
    <w:p>
      <w:pPr>
        <w:spacing w:line="600" w:lineRule="exact"/>
        <w:rPr>
          <w:rFonts w:hint="eastAsia" w:ascii="黑体" w:hAnsi="黑体" w:eastAsia="黑体"/>
          <w:sz w:val="32"/>
          <w:szCs w:val="32"/>
        </w:rPr>
      </w:pPr>
      <w:r>
        <w:rPr>
          <w:rFonts w:hint="eastAsia" w:ascii="黑体" w:hAnsi="黑体" w:eastAsia="黑体"/>
          <w:sz w:val="32"/>
          <w:szCs w:val="32"/>
        </w:rPr>
        <w:t>附件1</w:t>
      </w:r>
    </w:p>
    <w:p>
      <w:pPr>
        <w:spacing w:line="600" w:lineRule="exact"/>
        <w:rPr>
          <w:rFonts w:hint="eastAsia" w:ascii="仿宋_GB2312" w:eastAsia="仿宋_GB2312"/>
          <w:sz w:val="32"/>
          <w:szCs w:val="32"/>
        </w:rPr>
      </w:pPr>
    </w:p>
    <w:p>
      <w:pPr>
        <w:spacing w:line="360" w:lineRule="auto"/>
        <w:jc w:val="center"/>
        <w:rPr>
          <w:rFonts w:hint="eastAsia" w:ascii="方正小标宋简体" w:hAnsi="宋体" w:eastAsia="方正小标宋简体"/>
          <w:color w:val="000000"/>
          <w:kern w:val="0"/>
          <w:sz w:val="44"/>
          <w:szCs w:val="44"/>
        </w:rPr>
      </w:pPr>
      <w:r>
        <w:rPr>
          <w:rFonts w:hint="eastAsia" w:ascii="方正小标宋简体" w:hAnsi="宋体" w:eastAsia="方正小标宋简体"/>
          <w:color w:val="000000"/>
          <w:kern w:val="0"/>
          <w:sz w:val="44"/>
          <w:szCs w:val="44"/>
        </w:rPr>
        <w:t>文物保护工程（勘察设计）等级分级表</w:t>
      </w:r>
    </w:p>
    <w:p>
      <w:pPr>
        <w:spacing w:line="360" w:lineRule="auto"/>
        <w:jc w:val="center"/>
        <w:rPr>
          <w:rFonts w:ascii="宋体" w:hAnsi="宋体"/>
          <w:color w:val="000000"/>
          <w:kern w:val="0"/>
          <w:sz w:val="24"/>
        </w:rPr>
      </w:pPr>
    </w:p>
    <w:tbl>
      <w:tblPr>
        <w:tblStyle w:val="3"/>
        <w:tblW w:w="0" w:type="auto"/>
        <w:jc w:val="center"/>
        <w:tblCellSpacing w:w="7"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108" w:type="dxa"/>
          <w:bottom w:w="0" w:type="dxa"/>
          <w:right w:w="108" w:type="dxa"/>
        </w:tblCellMar>
      </w:tblPr>
      <w:tblGrid>
        <w:gridCol w:w="1144"/>
        <w:gridCol w:w="7144"/>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7" w:type="dxa"/>
          <w:jc w:val="center"/>
        </w:trPr>
        <w:tc>
          <w:tcPr>
            <w:tcW w:w="112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center"/>
              <w:rPr>
                <w:rFonts w:ascii="宋体" w:hAnsi="宋体"/>
                <w:color w:val="000000"/>
                <w:kern w:val="0"/>
                <w:sz w:val="24"/>
              </w:rPr>
            </w:pPr>
            <w:r>
              <w:rPr>
                <w:rFonts w:hint="eastAsia" w:ascii="宋体" w:hAnsi="宋体"/>
                <w:color w:val="000000"/>
                <w:kern w:val="0"/>
                <w:sz w:val="24"/>
              </w:rPr>
              <w:t>工程级别</w:t>
            </w:r>
          </w:p>
        </w:tc>
        <w:tc>
          <w:tcPr>
            <w:tcW w:w="712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center"/>
              <w:rPr>
                <w:rFonts w:ascii="宋体" w:hAnsi="宋体"/>
                <w:color w:val="000000"/>
                <w:kern w:val="0"/>
                <w:sz w:val="24"/>
              </w:rPr>
            </w:pPr>
            <w:r>
              <w:rPr>
                <w:rFonts w:hint="eastAsia" w:ascii="宋体" w:hAnsi="宋体"/>
                <w:color w:val="000000"/>
                <w:kern w:val="0"/>
                <w:sz w:val="24"/>
              </w:rPr>
              <w:t>工程主要内容</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7" w:type="dxa"/>
          <w:jc w:val="center"/>
        </w:trPr>
        <w:tc>
          <w:tcPr>
            <w:tcW w:w="112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center"/>
              <w:rPr>
                <w:rFonts w:ascii="宋体" w:hAnsi="宋体"/>
                <w:color w:val="000000"/>
                <w:kern w:val="0"/>
                <w:sz w:val="24"/>
              </w:rPr>
            </w:pPr>
            <w:r>
              <w:rPr>
                <w:rFonts w:hint="eastAsia" w:ascii="宋体" w:hAnsi="宋体"/>
                <w:color w:val="000000"/>
                <w:kern w:val="0"/>
                <w:sz w:val="24"/>
              </w:rPr>
              <w:t>一级</w:t>
            </w:r>
          </w:p>
        </w:tc>
        <w:tc>
          <w:tcPr>
            <w:tcW w:w="712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left"/>
              <w:rPr>
                <w:rFonts w:ascii="宋体" w:hAnsi="宋体"/>
                <w:color w:val="000000"/>
                <w:kern w:val="0"/>
                <w:sz w:val="24"/>
              </w:rPr>
            </w:pPr>
            <w:r>
              <w:rPr>
                <w:rFonts w:hint="eastAsia" w:ascii="宋体" w:hAnsi="宋体"/>
                <w:color w:val="000000"/>
                <w:kern w:val="0"/>
                <w:sz w:val="24"/>
              </w:rPr>
              <w:t xml:space="preserve">全国重点文物保护单位和国家文物局指定的重要文物的修缮工程、迁移工程、重建工程的方案及施工图设计，保护规划编制。 </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7" w:type="dxa"/>
          <w:jc w:val="center"/>
        </w:trPr>
        <w:tc>
          <w:tcPr>
            <w:tcW w:w="112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center"/>
              <w:rPr>
                <w:rFonts w:ascii="宋体" w:hAnsi="宋体"/>
                <w:color w:val="000000"/>
                <w:kern w:val="0"/>
                <w:sz w:val="24"/>
              </w:rPr>
            </w:pPr>
            <w:r>
              <w:rPr>
                <w:rFonts w:hint="eastAsia" w:ascii="宋体" w:hAnsi="宋体"/>
                <w:color w:val="000000"/>
                <w:kern w:val="0"/>
                <w:sz w:val="24"/>
              </w:rPr>
              <w:t>二级</w:t>
            </w:r>
          </w:p>
        </w:tc>
        <w:tc>
          <w:tcPr>
            <w:tcW w:w="712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left"/>
              <w:rPr>
                <w:rFonts w:ascii="宋体" w:hAnsi="宋体"/>
                <w:color w:val="000000"/>
                <w:kern w:val="0"/>
                <w:sz w:val="24"/>
              </w:rPr>
            </w:pPr>
            <w:r>
              <w:rPr>
                <w:rFonts w:hint="eastAsia" w:ascii="宋体" w:hAnsi="宋体"/>
                <w:color w:val="000000"/>
                <w:kern w:val="0"/>
                <w:sz w:val="24"/>
              </w:rPr>
              <w:t xml:space="preserve">1.全国重点文物保护单位的保养维护工程、抢险加固工程的方案及施工图设计。 </w:t>
            </w:r>
          </w:p>
          <w:p>
            <w:pPr>
              <w:spacing w:line="360" w:lineRule="auto"/>
              <w:jc w:val="left"/>
              <w:rPr>
                <w:rFonts w:hint="eastAsia" w:ascii="宋体" w:hAnsi="宋体"/>
                <w:color w:val="000000"/>
                <w:kern w:val="0"/>
                <w:sz w:val="24"/>
              </w:rPr>
            </w:pPr>
            <w:r>
              <w:rPr>
                <w:rFonts w:hint="eastAsia" w:ascii="宋体" w:hAnsi="宋体"/>
                <w:color w:val="000000"/>
                <w:kern w:val="0"/>
                <w:sz w:val="24"/>
              </w:rPr>
              <w:t xml:space="preserve">2.省级文物保护单位的修缮工程、迁移工程、重建工程的方案及施工图设计、保护规划编制。 </w:t>
            </w:r>
          </w:p>
          <w:p>
            <w:pPr>
              <w:spacing w:line="360" w:lineRule="auto"/>
              <w:jc w:val="left"/>
              <w:rPr>
                <w:rFonts w:ascii="宋体" w:hAnsi="宋体"/>
                <w:color w:val="000000"/>
                <w:kern w:val="0"/>
                <w:sz w:val="24"/>
              </w:rPr>
            </w:pPr>
            <w:r>
              <w:rPr>
                <w:rFonts w:hint="eastAsia" w:ascii="宋体" w:hAnsi="宋体"/>
                <w:color w:val="000000"/>
                <w:kern w:val="0"/>
                <w:sz w:val="24"/>
              </w:rPr>
              <w:t xml:space="preserve">3.市、县级文物保护单位和尚未核定公布为文物保护单位的不可移动文物的迁移工程、重建工程。 </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7" w:type="dxa"/>
          <w:jc w:val="center"/>
        </w:trPr>
        <w:tc>
          <w:tcPr>
            <w:tcW w:w="112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center"/>
              <w:rPr>
                <w:rFonts w:ascii="宋体" w:hAnsi="宋体"/>
                <w:color w:val="000000"/>
                <w:kern w:val="0"/>
                <w:sz w:val="24"/>
              </w:rPr>
            </w:pPr>
            <w:r>
              <w:rPr>
                <w:rFonts w:hint="eastAsia" w:ascii="宋体" w:hAnsi="宋体"/>
                <w:color w:val="000000"/>
                <w:kern w:val="0"/>
                <w:sz w:val="24"/>
              </w:rPr>
              <w:t>三级</w:t>
            </w:r>
          </w:p>
        </w:tc>
        <w:tc>
          <w:tcPr>
            <w:tcW w:w="712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left"/>
              <w:rPr>
                <w:rFonts w:ascii="宋体" w:hAnsi="宋体"/>
                <w:color w:val="000000"/>
                <w:kern w:val="0"/>
                <w:sz w:val="24"/>
              </w:rPr>
            </w:pPr>
            <w:r>
              <w:rPr>
                <w:rFonts w:hint="eastAsia" w:ascii="宋体" w:hAnsi="宋体"/>
                <w:color w:val="000000"/>
                <w:kern w:val="0"/>
                <w:sz w:val="24"/>
              </w:rPr>
              <w:t xml:space="preserve">1.省级文物保护单位的保养维护工程、抢险加固工程的方案及施工图设计。 </w:t>
            </w:r>
          </w:p>
          <w:p>
            <w:pPr>
              <w:spacing w:line="360" w:lineRule="auto"/>
              <w:jc w:val="left"/>
              <w:rPr>
                <w:rFonts w:ascii="宋体" w:hAnsi="宋体"/>
                <w:color w:val="000000"/>
                <w:kern w:val="0"/>
                <w:sz w:val="24"/>
              </w:rPr>
            </w:pPr>
            <w:r>
              <w:rPr>
                <w:rFonts w:hint="eastAsia" w:ascii="宋体" w:hAnsi="宋体"/>
                <w:color w:val="000000"/>
                <w:kern w:val="0"/>
                <w:sz w:val="24"/>
              </w:rPr>
              <w:t xml:space="preserve">2.市、县级文物保护单位和尚未核定公布为文物保护单位的不可移动文物的保养维护工程、抢险加固工程、修缮工程的方案及施工图设计、保护规划编制。 </w:t>
            </w:r>
          </w:p>
        </w:tc>
      </w:tr>
    </w:tbl>
    <w:p>
      <w:pPr>
        <w:spacing w:line="360" w:lineRule="auto"/>
        <w:ind w:firstLine="480" w:firstLineChars="200"/>
        <w:jc w:val="left"/>
        <w:rPr>
          <w:rFonts w:hint="eastAsia" w:ascii="宋体" w:hAnsi="宋体" w:cs="宋体"/>
          <w:color w:val="000000"/>
          <w:kern w:val="0"/>
          <w:szCs w:val="21"/>
        </w:rPr>
      </w:pPr>
      <w:r>
        <w:rPr>
          <w:rFonts w:hint="eastAsia" w:ascii="宋体" w:hAnsi="宋体"/>
          <w:color w:val="000000"/>
          <w:kern w:val="0"/>
          <w:sz w:val="24"/>
        </w:rPr>
        <w:t>注：壁画保护涵盖壁画</w:t>
      </w:r>
      <w:r>
        <w:rPr>
          <w:rFonts w:hint="eastAsia" w:ascii="宋体" w:hAnsi="宋体" w:cs="宋体"/>
          <w:color w:val="000000"/>
          <w:kern w:val="0"/>
          <w:szCs w:val="21"/>
        </w:rPr>
        <w:t>、彩塑保护。</w:t>
      </w:r>
    </w:p>
    <w:p>
      <w:pPr>
        <w:spacing w:line="360" w:lineRule="auto"/>
        <w:rPr>
          <w:rFonts w:hint="eastAsia" w:ascii="黑体" w:hAnsi="黑体" w:eastAsia="黑体"/>
          <w:color w:val="000000"/>
          <w:kern w:val="0"/>
          <w:sz w:val="32"/>
          <w:szCs w:val="32"/>
        </w:rPr>
      </w:pPr>
      <w:r>
        <w:rPr>
          <w:rFonts w:hint="eastAsia" w:ascii="黑体" w:hAnsi="黑体" w:eastAsia="黑体"/>
          <w:color w:val="000000"/>
          <w:kern w:val="0"/>
          <w:sz w:val="32"/>
          <w:szCs w:val="32"/>
        </w:rPr>
        <w:t>附件2</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宋体" w:eastAsia="方正小标宋简体"/>
          <w:color w:val="000000"/>
          <w:kern w:val="0"/>
          <w:sz w:val="44"/>
          <w:szCs w:val="44"/>
        </w:rPr>
      </w:pPr>
      <w:r>
        <w:rPr>
          <w:rFonts w:hint="eastAsia" w:ascii="方正小标宋简体" w:hAnsi="宋体" w:eastAsia="方正小标宋简体"/>
          <w:color w:val="000000"/>
          <w:kern w:val="0"/>
          <w:sz w:val="44"/>
          <w:szCs w:val="44"/>
        </w:rPr>
        <w:t>文物保护工程（施工）等级分级表</w:t>
      </w:r>
    </w:p>
    <w:tbl>
      <w:tblPr>
        <w:tblStyle w:val="3"/>
        <w:tblW w:w="0" w:type="auto"/>
        <w:jc w:val="center"/>
        <w:tblCellSpacing w:w="7"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108" w:type="dxa"/>
          <w:bottom w:w="0" w:type="dxa"/>
          <w:right w:w="108" w:type="dxa"/>
        </w:tblCellMar>
      </w:tblPr>
      <w:tblGrid>
        <w:gridCol w:w="1432"/>
        <w:gridCol w:w="6902"/>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7" w:type="dxa"/>
          <w:jc w:val="center"/>
        </w:trPr>
        <w:tc>
          <w:tcPr>
            <w:tcW w:w="14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center"/>
              <w:rPr>
                <w:rFonts w:ascii="宋体" w:hAnsi="宋体"/>
                <w:color w:val="000000"/>
                <w:kern w:val="0"/>
                <w:sz w:val="24"/>
              </w:rPr>
            </w:pPr>
            <w:r>
              <w:rPr>
                <w:rFonts w:hint="eastAsia" w:ascii="宋体" w:hAnsi="宋体"/>
                <w:color w:val="000000"/>
                <w:kern w:val="0"/>
                <w:sz w:val="24"/>
              </w:rPr>
              <w:t>工程级别</w:t>
            </w:r>
          </w:p>
        </w:tc>
        <w:tc>
          <w:tcPr>
            <w:tcW w:w="688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center"/>
              <w:rPr>
                <w:rFonts w:ascii="宋体" w:hAnsi="宋体"/>
                <w:color w:val="000000"/>
                <w:kern w:val="0"/>
                <w:sz w:val="24"/>
              </w:rPr>
            </w:pPr>
            <w:r>
              <w:rPr>
                <w:rFonts w:hint="eastAsia" w:ascii="宋体" w:hAnsi="宋体"/>
                <w:color w:val="000000"/>
                <w:kern w:val="0"/>
                <w:sz w:val="24"/>
              </w:rPr>
              <w:t>工程主要内容</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7" w:type="dxa"/>
          <w:jc w:val="center"/>
        </w:trPr>
        <w:tc>
          <w:tcPr>
            <w:tcW w:w="14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center"/>
              <w:rPr>
                <w:rFonts w:ascii="宋体" w:hAnsi="宋体"/>
                <w:color w:val="000000"/>
                <w:kern w:val="0"/>
                <w:sz w:val="24"/>
              </w:rPr>
            </w:pPr>
            <w:r>
              <w:rPr>
                <w:rFonts w:hint="eastAsia" w:ascii="宋体" w:hAnsi="宋体"/>
                <w:color w:val="000000"/>
                <w:kern w:val="0"/>
                <w:sz w:val="24"/>
              </w:rPr>
              <w:t>一级</w:t>
            </w:r>
          </w:p>
        </w:tc>
        <w:tc>
          <w:tcPr>
            <w:tcW w:w="688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left"/>
              <w:rPr>
                <w:rFonts w:ascii="宋体" w:hAnsi="宋体"/>
                <w:color w:val="000000"/>
                <w:kern w:val="0"/>
                <w:sz w:val="24"/>
              </w:rPr>
            </w:pPr>
            <w:r>
              <w:rPr>
                <w:rFonts w:hint="eastAsia" w:ascii="宋体" w:hAnsi="宋体"/>
                <w:color w:val="000000"/>
                <w:kern w:val="0"/>
                <w:sz w:val="24"/>
              </w:rPr>
              <w:t xml:space="preserve">全国重点文物保护单位和国家文物局指定的重要文物的修缮工程、迁移工程、重建工程。 </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7" w:type="dxa"/>
          <w:jc w:val="center"/>
        </w:trPr>
        <w:tc>
          <w:tcPr>
            <w:tcW w:w="14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center"/>
              <w:rPr>
                <w:rFonts w:ascii="宋体" w:hAnsi="宋体"/>
                <w:color w:val="000000"/>
                <w:kern w:val="0"/>
                <w:sz w:val="24"/>
              </w:rPr>
            </w:pPr>
            <w:r>
              <w:rPr>
                <w:rFonts w:hint="eastAsia" w:ascii="宋体" w:hAnsi="宋体"/>
                <w:color w:val="000000"/>
                <w:kern w:val="0"/>
                <w:sz w:val="24"/>
              </w:rPr>
              <w:t>二级</w:t>
            </w:r>
          </w:p>
        </w:tc>
        <w:tc>
          <w:tcPr>
            <w:tcW w:w="688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left"/>
              <w:rPr>
                <w:rFonts w:ascii="宋体" w:hAnsi="宋体"/>
                <w:color w:val="000000"/>
                <w:kern w:val="0"/>
                <w:sz w:val="24"/>
              </w:rPr>
            </w:pPr>
            <w:r>
              <w:rPr>
                <w:rFonts w:hint="eastAsia" w:ascii="宋体" w:hAnsi="宋体"/>
                <w:color w:val="000000"/>
                <w:kern w:val="0"/>
                <w:sz w:val="24"/>
              </w:rPr>
              <w:t xml:space="preserve">1.全国重点文物保护单位的保养维护工程、抢险加固工程。 </w:t>
            </w:r>
          </w:p>
          <w:p>
            <w:pPr>
              <w:spacing w:line="360" w:lineRule="auto"/>
              <w:jc w:val="left"/>
              <w:rPr>
                <w:rFonts w:hint="eastAsia" w:ascii="宋体" w:hAnsi="宋体"/>
                <w:color w:val="000000"/>
                <w:kern w:val="0"/>
                <w:sz w:val="24"/>
              </w:rPr>
            </w:pPr>
            <w:r>
              <w:rPr>
                <w:rFonts w:hint="eastAsia" w:ascii="宋体" w:hAnsi="宋体"/>
                <w:color w:val="000000"/>
                <w:kern w:val="0"/>
                <w:sz w:val="24"/>
              </w:rPr>
              <w:t xml:space="preserve">2.省级文物保护单位的修缮工程、迁移工程、重建工程。 </w:t>
            </w:r>
          </w:p>
          <w:p>
            <w:pPr>
              <w:spacing w:line="360" w:lineRule="auto"/>
              <w:jc w:val="left"/>
              <w:rPr>
                <w:rFonts w:ascii="宋体" w:hAnsi="宋体"/>
                <w:color w:val="000000"/>
                <w:kern w:val="0"/>
                <w:sz w:val="24"/>
              </w:rPr>
            </w:pPr>
            <w:r>
              <w:rPr>
                <w:rFonts w:hint="eastAsia" w:ascii="宋体" w:hAnsi="宋体"/>
                <w:color w:val="000000"/>
                <w:kern w:val="0"/>
                <w:sz w:val="24"/>
              </w:rPr>
              <w:t xml:space="preserve">3.市、县级文物保护单位和尚未核定公布为文物保护单位的不可移动文物的迁移工程、重建工程。 </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7" w:type="dxa"/>
          <w:jc w:val="center"/>
        </w:trPr>
        <w:tc>
          <w:tcPr>
            <w:tcW w:w="14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center"/>
              <w:rPr>
                <w:rFonts w:ascii="宋体" w:hAnsi="宋体"/>
                <w:color w:val="000000"/>
                <w:kern w:val="0"/>
                <w:sz w:val="24"/>
              </w:rPr>
            </w:pPr>
            <w:r>
              <w:rPr>
                <w:rFonts w:hint="eastAsia" w:ascii="宋体" w:hAnsi="宋体"/>
                <w:color w:val="000000"/>
                <w:kern w:val="0"/>
                <w:sz w:val="24"/>
              </w:rPr>
              <w:t>三级</w:t>
            </w:r>
          </w:p>
        </w:tc>
        <w:tc>
          <w:tcPr>
            <w:tcW w:w="688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left"/>
              <w:rPr>
                <w:rFonts w:ascii="宋体" w:hAnsi="宋体"/>
                <w:color w:val="000000"/>
                <w:kern w:val="0"/>
                <w:sz w:val="24"/>
              </w:rPr>
            </w:pPr>
            <w:r>
              <w:rPr>
                <w:rFonts w:hint="eastAsia" w:ascii="宋体" w:hAnsi="宋体"/>
                <w:color w:val="000000"/>
                <w:kern w:val="0"/>
                <w:sz w:val="24"/>
              </w:rPr>
              <w:t xml:space="preserve">1.省级文物保护单位的保养维护工程、抢险加固工程。 </w:t>
            </w:r>
          </w:p>
          <w:p>
            <w:pPr>
              <w:spacing w:line="360" w:lineRule="auto"/>
              <w:jc w:val="left"/>
              <w:rPr>
                <w:rFonts w:ascii="宋体" w:hAnsi="宋体"/>
                <w:color w:val="000000"/>
                <w:kern w:val="0"/>
                <w:sz w:val="24"/>
              </w:rPr>
            </w:pPr>
            <w:r>
              <w:rPr>
                <w:rFonts w:hint="eastAsia" w:ascii="宋体" w:hAnsi="宋体"/>
                <w:color w:val="000000"/>
                <w:kern w:val="0"/>
                <w:sz w:val="24"/>
              </w:rPr>
              <w:t xml:space="preserve">2.市、县级文物保护单位和尚未核定公布为文物保护单位的不可移动文物的保养维护工程、抢险加固工程、修缮工程。 </w:t>
            </w:r>
          </w:p>
        </w:tc>
      </w:tr>
    </w:tbl>
    <w:p>
      <w:pPr>
        <w:spacing w:line="360" w:lineRule="auto"/>
        <w:ind w:firstLine="480" w:firstLineChars="200"/>
        <w:jc w:val="left"/>
        <w:rPr>
          <w:rFonts w:hint="eastAsia" w:ascii="宋体" w:hAnsi="宋体"/>
          <w:color w:val="000000"/>
          <w:kern w:val="0"/>
          <w:sz w:val="24"/>
        </w:rPr>
      </w:pPr>
      <w:r>
        <w:rPr>
          <w:rFonts w:hint="eastAsia" w:ascii="宋体" w:hAnsi="宋体"/>
          <w:color w:val="000000"/>
          <w:kern w:val="0"/>
          <w:sz w:val="24"/>
        </w:rPr>
        <w:t>注：壁画保护涵盖壁画、彩塑保护。</w: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黑体" w:hAnsi="黑体" w:eastAsia="黑体"/>
          <w:color w:val="000000"/>
          <w:kern w:val="0"/>
          <w:sz w:val="32"/>
          <w:szCs w:val="32"/>
        </w:rPr>
      </w:pPr>
      <w:r>
        <w:rPr>
          <w:rFonts w:hint="eastAsia" w:ascii="黑体" w:hAnsi="黑体" w:eastAsia="黑体"/>
          <w:color w:val="000000"/>
          <w:kern w:val="0"/>
          <w:sz w:val="32"/>
          <w:szCs w:val="32"/>
        </w:rPr>
        <w:t>附件3</w:t>
      </w:r>
    </w:p>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方正小标宋简体" w:hAnsi="宋体" w:eastAsia="方正小标宋简体"/>
          <w:color w:val="000000"/>
          <w:kern w:val="0"/>
          <w:sz w:val="44"/>
          <w:szCs w:val="44"/>
        </w:rPr>
      </w:pPr>
      <w:r>
        <w:rPr>
          <w:rFonts w:hint="eastAsia" w:ascii="方正小标宋简体" w:hAnsi="宋体" w:eastAsia="方正小标宋简体"/>
          <w:color w:val="000000"/>
          <w:kern w:val="0"/>
          <w:sz w:val="44"/>
          <w:szCs w:val="44"/>
        </w:rPr>
        <w:t>文物保护工程（监理）等级分级表</w:t>
      </w:r>
    </w:p>
    <w:tbl>
      <w:tblPr>
        <w:tblStyle w:val="3"/>
        <w:tblW w:w="0" w:type="auto"/>
        <w:tblCellSpacing w:w="7" w:type="dxa"/>
        <w:tblInd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108" w:type="dxa"/>
          <w:bottom w:w="0" w:type="dxa"/>
          <w:right w:w="108" w:type="dxa"/>
        </w:tblCellMar>
      </w:tblPr>
      <w:tblGrid>
        <w:gridCol w:w="1462"/>
        <w:gridCol w:w="6804"/>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7" w:type="dxa"/>
        </w:trPr>
        <w:tc>
          <w:tcPr>
            <w:tcW w:w="144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center"/>
              <w:rPr>
                <w:rFonts w:ascii="宋体" w:hAnsi="宋体"/>
                <w:color w:val="000000"/>
                <w:kern w:val="0"/>
                <w:sz w:val="24"/>
              </w:rPr>
            </w:pPr>
            <w:r>
              <w:rPr>
                <w:rFonts w:hint="eastAsia" w:ascii="宋体" w:hAnsi="宋体"/>
                <w:color w:val="000000"/>
                <w:kern w:val="0"/>
                <w:sz w:val="24"/>
              </w:rPr>
              <w:t>工程级别</w:t>
            </w:r>
          </w:p>
        </w:tc>
        <w:tc>
          <w:tcPr>
            <w:tcW w:w="678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center"/>
              <w:rPr>
                <w:rFonts w:ascii="宋体" w:hAnsi="宋体"/>
                <w:color w:val="000000"/>
                <w:kern w:val="0"/>
                <w:sz w:val="24"/>
              </w:rPr>
            </w:pPr>
            <w:r>
              <w:rPr>
                <w:rFonts w:hint="eastAsia" w:ascii="宋体" w:hAnsi="宋体"/>
                <w:color w:val="000000"/>
                <w:kern w:val="0"/>
                <w:sz w:val="24"/>
              </w:rPr>
              <w:t>监理工程主要内容</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7" w:type="dxa"/>
        </w:trPr>
        <w:tc>
          <w:tcPr>
            <w:tcW w:w="144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center"/>
              <w:rPr>
                <w:rFonts w:ascii="宋体" w:hAnsi="宋体"/>
                <w:color w:val="000000"/>
                <w:kern w:val="0"/>
                <w:sz w:val="24"/>
              </w:rPr>
            </w:pPr>
            <w:r>
              <w:rPr>
                <w:rFonts w:hint="eastAsia" w:ascii="宋体" w:hAnsi="宋体"/>
                <w:color w:val="000000"/>
                <w:kern w:val="0"/>
                <w:sz w:val="24"/>
              </w:rPr>
              <w:t>一级</w:t>
            </w:r>
          </w:p>
        </w:tc>
        <w:tc>
          <w:tcPr>
            <w:tcW w:w="678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left"/>
              <w:rPr>
                <w:rFonts w:ascii="宋体" w:hAnsi="宋体"/>
                <w:color w:val="000000"/>
                <w:kern w:val="0"/>
                <w:sz w:val="24"/>
              </w:rPr>
            </w:pPr>
            <w:r>
              <w:rPr>
                <w:rFonts w:hint="eastAsia" w:ascii="宋体" w:hAnsi="宋体"/>
                <w:color w:val="000000"/>
                <w:kern w:val="0"/>
                <w:sz w:val="24"/>
              </w:rPr>
              <w:t>全国重点文物保护单位和国家文物局指定的重要文物的修缮工程、迁移工程、重建工程。</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7" w:type="dxa"/>
        </w:trPr>
        <w:tc>
          <w:tcPr>
            <w:tcW w:w="144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center"/>
              <w:rPr>
                <w:rFonts w:ascii="宋体" w:hAnsi="宋体"/>
                <w:color w:val="000000"/>
                <w:kern w:val="0"/>
                <w:sz w:val="24"/>
              </w:rPr>
            </w:pPr>
            <w:r>
              <w:rPr>
                <w:rFonts w:hint="eastAsia" w:ascii="宋体" w:hAnsi="宋体"/>
                <w:color w:val="000000"/>
                <w:kern w:val="0"/>
                <w:sz w:val="24"/>
              </w:rPr>
              <w:t>二级</w:t>
            </w:r>
          </w:p>
        </w:tc>
        <w:tc>
          <w:tcPr>
            <w:tcW w:w="678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left"/>
              <w:rPr>
                <w:rFonts w:ascii="宋体" w:hAnsi="宋体"/>
                <w:color w:val="000000"/>
                <w:kern w:val="0"/>
                <w:sz w:val="24"/>
              </w:rPr>
            </w:pPr>
            <w:r>
              <w:rPr>
                <w:rFonts w:hint="eastAsia" w:ascii="宋体" w:hAnsi="宋体"/>
                <w:color w:val="000000"/>
                <w:kern w:val="0"/>
                <w:sz w:val="24"/>
              </w:rPr>
              <w:t>1.全国重点文物保护单位的保养维护工程、抢险加固工程。</w:t>
            </w:r>
          </w:p>
          <w:p>
            <w:pPr>
              <w:spacing w:line="360" w:lineRule="auto"/>
              <w:jc w:val="left"/>
              <w:rPr>
                <w:rFonts w:hint="eastAsia" w:ascii="宋体" w:hAnsi="宋体"/>
                <w:color w:val="000000"/>
                <w:kern w:val="0"/>
                <w:sz w:val="24"/>
              </w:rPr>
            </w:pPr>
            <w:r>
              <w:rPr>
                <w:rFonts w:hint="eastAsia" w:ascii="宋体" w:hAnsi="宋体"/>
                <w:color w:val="000000"/>
                <w:kern w:val="0"/>
                <w:sz w:val="24"/>
              </w:rPr>
              <w:t>2.省级文物保护单位的修缮工程、迁移工程、重建工程。</w:t>
            </w:r>
          </w:p>
          <w:p>
            <w:pPr>
              <w:spacing w:line="360" w:lineRule="auto"/>
              <w:jc w:val="left"/>
              <w:rPr>
                <w:rFonts w:ascii="宋体" w:hAnsi="宋体"/>
                <w:color w:val="000000"/>
                <w:kern w:val="0"/>
                <w:sz w:val="24"/>
              </w:rPr>
            </w:pPr>
            <w:r>
              <w:rPr>
                <w:rFonts w:hint="eastAsia" w:ascii="宋体" w:hAnsi="宋体"/>
                <w:color w:val="000000"/>
                <w:kern w:val="0"/>
                <w:sz w:val="24"/>
              </w:rPr>
              <w:t>3.市、县级文物保护单位和尚未核定公布为文物保护单位的不可移动文物的迁移工程、重建工程。</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239" w:hRule="atLeast"/>
          <w:tblCellSpacing w:w="7" w:type="dxa"/>
        </w:trPr>
        <w:tc>
          <w:tcPr>
            <w:tcW w:w="144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center"/>
              <w:rPr>
                <w:rFonts w:ascii="宋体" w:hAnsi="宋体"/>
                <w:color w:val="000000"/>
                <w:kern w:val="0"/>
                <w:sz w:val="24"/>
              </w:rPr>
            </w:pPr>
            <w:r>
              <w:rPr>
                <w:rFonts w:hint="eastAsia" w:ascii="宋体" w:hAnsi="宋体"/>
                <w:color w:val="000000"/>
                <w:kern w:val="0"/>
                <w:sz w:val="24"/>
              </w:rPr>
              <w:t>三级</w:t>
            </w:r>
          </w:p>
        </w:tc>
        <w:tc>
          <w:tcPr>
            <w:tcW w:w="678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spacing w:line="360" w:lineRule="auto"/>
              <w:jc w:val="left"/>
              <w:rPr>
                <w:rFonts w:ascii="宋体" w:hAnsi="宋体"/>
                <w:color w:val="000000"/>
                <w:kern w:val="0"/>
                <w:sz w:val="24"/>
              </w:rPr>
            </w:pPr>
            <w:r>
              <w:rPr>
                <w:rFonts w:hint="eastAsia" w:ascii="宋体" w:hAnsi="宋体"/>
                <w:color w:val="000000"/>
                <w:kern w:val="0"/>
                <w:sz w:val="24"/>
              </w:rPr>
              <w:t>1．省级文物保护单位的保养维护工程、抢险加固工程。</w:t>
            </w:r>
          </w:p>
          <w:p>
            <w:pPr>
              <w:spacing w:line="360" w:lineRule="auto"/>
              <w:jc w:val="left"/>
              <w:rPr>
                <w:rFonts w:ascii="宋体" w:hAnsi="宋体"/>
                <w:color w:val="000000"/>
                <w:kern w:val="0"/>
                <w:sz w:val="24"/>
              </w:rPr>
            </w:pPr>
            <w:r>
              <w:rPr>
                <w:rFonts w:hint="eastAsia" w:ascii="宋体" w:hAnsi="宋体"/>
                <w:color w:val="000000"/>
                <w:kern w:val="0"/>
                <w:sz w:val="24"/>
              </w:rPr>
              <w:t>2.市、县级文物保护单位和尚未核定公布为文物保护单位的不可移动文物的保养维护工程、抢险加固工程、修缮工程。</w:t>
            </w:r>
          </w:p>
        </w:tc>
      </w:tr>
    </w:tbl>
    <w:p>
      <w:pPr>
        <w:spacing w:line="360" w:lineRule="auto"/>
        <w:ind w:firstLine="480"/>
        <w:jc w:val="left"/>
        <w:rPr>
          <w:rFonts w:hint="eastAsia" w:ascii="宋体" w:hAnsi="宋体"/>
          <w:color w:val="000000"/>
          <w:kern w:val="0"/>
          <w:sz w:val="24"/>
        </w:rPr>
      </w:pPr>
      <w:r>
        <w:rPr>
          <w:rFonts w:hint="eastAsia" w:ascii="宋体" w:hAnsi="宋体"/>
          <w:color w:val="000000"/>
          <w:kern w:val="0"/>
          <w:sz w:val="24"/>
        </w:rPr>
        <w:t>注：壁画保护涵盖壁画、彩塑保护。</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Arial Unicode MS"/>
    <w:panose1 w:val="02010601030101010101"/>
    <w:charset w:val="86"/>
    <w:family w:val="auto"/>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697F0DEA"/>
    <w:rsid w:val="697F0D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rPr>
      <w:sz w:val="24"/>
    </w:rPr>
  </w:style>
  <w:style w:type="character" w:styleId="5">
    <w:name w:val="Hyperlink"/>
    <w:basedOn w:val="4"/>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2022-05-16T02:28:00Z</dcterms:created>
  <dc:creator>清风</dc:creator>
  <cp:lastModifiedBy>清风</cp:lastModifiedBy>
  <dcterms:modified xsi:type="dcterms:W3CDTF">2022-05-16T02:35:57Z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11A22D27E98B4573AB509D0FC9A699FF</vt:lpwstr>
  </property>
</Properties>
</file>