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center"/>
      </w:pPr>
      <w:r>
        <w:t>古建筑消防管理规则</w:t>
      </w:r>
      <w:r>
        <w:br w:type="textWrapping"/>
      </w:r>
      <w:r>
        <w:t>　（一九八四年三月十二日文化部、公安部发布）</w:t>
      </w:r>
    </w:p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spacing w:before="0" w:beforeAutospacing="1" w:after="0" w:afterAutospacing="1"/>
        <w:ind w:left="0" w:right="0"/>
        <w:jc w:val="center"/>
      </w:pPr>
      <w:r>
        <w:t>第一</w:t>
      </w:r>
      <w:bookmarkStart w:id="25" w:name="_GoBack"/>
      <w:bookmarkEnd w:id="25"/>
      <w:r>
        <w:t>章　总则</w:t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  <w:bookmarkStart w:id="0" w:name="1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第一条</w:t>
      </w:r>
      <w:bookmarkEnd w:id="0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古建筑是国家重要的历史文化遗产，是国家文明的重要标志。根据《中华人民共和国文物保护法》和《消防监督条例》的精神，为加强消防管理工作，保护古建筑免遭火灾危害，特制订本规则。</w:t>
      </w:r>
    </w:p>
    <w:p>
      <w:pPr>
        <w:keepNext w:val="0"/>
        <w:keepLines w:val="0"/>
        <w:widowControl/>
        <w:suppressLineNumbers w:val="0"/>
        <w:jc w:val="left"/>
      </w:pPr>
      <w:bookmarkStart w:id="1" w:name="2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第二条</w:t>
      </w:r>
      <w:bookmarkEnd w:id="1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各级重点保护单位中的古建筑及历史纪念建筑物、古墓葬中保留有地面建筑的保护单位，均属本规则管理范围。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各级重点文物保护单位中的革命纪念建筑物、博物馆及各类文物保管陈列单位也适用本规则。</w:t>
      </w:r>
    </w:p>
    <w:p>
      <w:pPr>
        <w:keepNext w:val="0"/>
        <w:keepLines w:val="0"/>
        <w:widowControl/>
        <w:suppressLineNumbers w:val="0"/>
        <w:jc w:val="left"/>
      </w:pPr>
      <w:bookmarkStart w:id="2" w:name="3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第三条</w:t>
      </w:r>
      <w:bookmarkEnd w:id="2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古建筑的消防工作，要贯彻从严管理、防患未然的原则。</w:t>
      </w:r>
    </w:p>
    <w:p>
      <w:pPr>
        <w:keepNext w:val="0"/>
        <w:keepLines w:val="0"/>
        <w:widowControl/>
        <w:suppressLineNumbers w:val="0"/>
        <w:jc w:val="left"/>
      </w:pPr>
      <w:bookmarkStart w:id="3" w:name="4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第四条</w:t>
      </w:r>
      <w:bookmarkEnd w:id="3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　爱护国家公共财产是我国公民的神圣义务。每个公民都要时刻提高警惕，防止古建筑发生火灾。 </w:t>
      </w:r>
    </w:p>
    <w:p>
      <w:pPr>
        <w:pStyle w:val="2"/>
        <w:keepNext w:val="0"/>
        <w:keepLines w:val="0"/>
        <w:widowControl/>
        <w:suppressLineNumbers w:val="0"/>
        <w:spacing w:before="0" w:beforeAutospacing="1" w:after="0" w:afterAutospacing="1"/>
        <w:ind w:left="0" w:right="0"/>
        <w:jc w:val="center"/>
      </w:pPr>
      <w:r>
        <w:t>第二章　组织领导</w:t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  <w:bookmarkStart w:id="4" w:name="5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第五条</w:t>
      </w:r>
      <w:bookmarkEnd w:id="4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古建筑的消防工作，由各古建筑管理与使用单位具体负责。当地市、县文物管理部门负责领导。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地方公安机关予以监督管理和业务技术指导。</w:t>
      </w:r>
    </w:p>
    <w:p>
      <w:pPr>
        <w:keepNext w:val="0"/>
        <w:keepLines w:val="0"/>
        <w:widowControl/>
        <w:suppressLineNumbers w:val="0"/>
        <w:jc w:val="left"/>
      </w:pPr>
      <w:bookmarkStart w:id="5" w:name="6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第六条</w:t>
      </w:r>
      <w:bookmarkEnd w:id="5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各古建筑的管理与使用单位，要把预防火灾列为整个管理工作的一个重要部分，切实做到同计划、同部署、同检查、同总结、同评比，使防火工作做到经常化、制度化。</w:t>
      </w:r>
    </w:p>
    <w:p>
      <w:pPr>
        <w:keepNext w:val="0"/>
        <w:keepLines w:val="0"/>
        <w:widowControl/>
        <w:suppressLineNumbers w:val="0"/>
        <w:jc w:val="left"/>
      </w:pPr>
      <w:bookmarkStart w:id="6" w:name="7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第七条</w:t>
      </w:r>
      <w:bookmarkEnd w:id="6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古建筑管理与使用单位的行政领导人，即为该单位的防火安全负责人，全面负责本单位的消防安全工作。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其具体任务是：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一、贯彻执行国家和当地政府发布的消防法规和有关指示；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二、认真实行逐级防火负责制和岗位防火责任制；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三、领导制订和督促实施各项防火安全管理制度；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四、领导开展防火宣传教育，普及消防知识；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四、定期组织防火安全检查，及时整改火险隐患；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六、组织领导专、兼职消防人员和群众性义务消防队开展工作；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七、负责规划配置消防器材设备和水源设施；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八、领导制订灭火计划，发生火灾时及时组织有效的扑救。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参予火灾原因调查，总结经验教训，改进工作。</w:t>
      </w:r>
    </w:p>
    <w:p>
      <w:pPr>
        <w:keepNext w:val="0"/>
        <w:keepLines w:val="0"/>
        <w:widowControl/>
        <w:suppressLineNumbers w:val="0"/>
        <w:jc w:val="left"/>
      </w:pPr>
      <w:bookmarkStart w:id="7" w:name="8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第八条</w:t>
      </w:r>
      <w:bookmarkEnd w:id="7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各古建筑的管理与使用单位，应根据范围、任务大小，配备专职或兼职的消防管理干部，建立群众性义务的消防组织，定期教育训练，开展经常性的自防与联防活动。做到平时能防火，有灾能及时扑救。</w:t>
      </w:r>
    </w:p>
    <w:p>
      <w:pPr>
        <w:keepNext w:val="0"/>
        <w:keepLines w:val="0"/>
        <w:widowControl/>
        <w:suppressLineNumbers w:val="0"/>
        <w:jc w:val="left"/>
      </w:pPr>
      <w:bookmarkStart w:id="8" w:name="9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第九条</w:t>
      </w:r>
      <w:bookmarkEnd w:id="8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凡在古建筑单位工作的职工和宗教职业者，均须具有基本的防火与灭火知识，积极参予消防活动，并作为工作考核的一个条件。</w:t>
      </w:r>
    </w:p>
    <w:p>
      <w:pPr>
        <w:keepNext w:val="0"/>
        <w:keepLines w:val="0"/>
        <w:widowControl/>
        <w:suppressLineNumbers w:val="0"/>
        <w:jc w:val="left"/>
      </w:pPr>
      <w:bookmarkStart w:id="9" w:name="10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第十条</w:t>
      </w:r>
      <w:bookmarkEnd w:id="9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　古建筑管理与使用单位的消防设施和各项防火活动经费，在本单位管理费中开支。如需设置重大的消防安全设施，报请上级主管部门拨款解决。 </w:t>
      </w:r>
    </w:p>
    <w:p>
      <w:pPr>
        <w:pStyle w:val="2"/>
        <w:keepNext w:val="0"/>
        <w:keepLines w:val="0"/>
        <w:widowControl/>
        <w:suppressLineNumbers w:val="0"/>
        <w:spacing w:before="0" w:beforeAutospacing="1" w:after="0" w:afterAutospacing="1"/>
        <w:ind w:left="0" w:right="0"/>
        <w:jc w:val="center"/>
      </w:pPr>
      <w:r>
        <w:t>第三章　预防火灾</w:t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  <w:bookmarkStart w:id="10" w:name="11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第十一条</w:t>
      </w:r>
      <w:bookmarkEnd w:id="10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凡古建筑的管理、使用单位，必须严格对一切火源、电源和各种易燃、易爆物品的管理。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禁止在古建筑保护范围内堆存柴草、木料等易燃可燃物品。严禁将煤气、液化石油气等引入古建筑物内。</w:t>
      </w:r>
    </w:p>
    <w:p>
      <w:pPr>
        <w:keepNext w:val="0"/>
        <w:keepLines w:val="0"/>
        <w:widowControl/>
        <w:suppressLineNumbers w:val="0"/>
        <w:jc w:val="left"/>
      </w:pPr>
      <w:bookmarkStart w:id="11" w:name="12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第十二条</w:t>
      </w:r>
      <w:bookmarkEnd w:id="11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禁止利用古建筑当旅店、食堂、招待所或职工宿舍。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禁止在古建筑的主要殿屋进行生产、生活用火。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在厢房、走廊、庭院等处需设置生活用火时，必须有防火安全措施，并报请上级文物管理部门和当地公安机关批准。否则一律取缔。</w:t>
      </w:r>
    </w:p>
    <w:p>
      <w:pPr>
        <w:keepNext w:val="0"/>
        <w:keepLines w:val="0"/>
        <w:widowControl/>
        <w:suppressLineNumbers w:val="0"/>
        <w:jc w:val="left"/>
      </w:pPr>
      <w:bookmarkStart w:id="12" w:name="13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第十三条</w:t>
      </w:r>
      <w:bookmarkEnd w:id="12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在重点要害场所，应设置“禁止烟火”的明显标志。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指定为宗教活动场所的古建筑，如要点灯、烧纸、焚香时，必须在指定地点，具有防火设施，并有专人看管或采取值班巡查等措施。</w:t>
      </w:r>
    </w:p>
    <w:p>
      <w:pPr>
        <w:keepNext w:val="0"/>
        <w:keepLines w:val="0"/>
        <w:widowControl/>
        <w:suppressLineNumbers w:val="0"/>
        <w:jc w:val="left"/>
      </w:pPr>
      <w:bookmarkStart w:id="13" w:name="14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第十四条</w:t>
      </w:r>
      <w:bookmarkEnd w:id="13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在古建筑物内安装电灯和其他电器设备，必须经文物行政管理部门和公安消防部门批准，并严格执行电气安全技术规程。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已经引入电源的重点文物保护单位，要补办审批手续。凡违反消防安全要求的，必须限期拆除或另行安装。</w:t>
      </w:r>
    </w:p>
    <w:p>
      <w:pPr>
        <w:keepNext w:val="0"/>
        <w:keepLines w:val="0"/>
        <w:widowControl/>
        <w:suppressLineNumbers w:val="0"/>
        <w:jc w:val="left"/>
      </w:pPr>
      <w:bookmarkStart w:id="14" w:name="15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第十五条</w:t>
      </w:r>
      <w:bookmarkEnd w:id="14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凡与古建筑毗连的其他房屋，应有防火分隔墙或开辟消防通道。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古建筑保护区的通道、出入口必须保持畅通，不得堵塞和侵占。</w:t>
      </w:r>
    </w:p>
    <w:p>
      <w:pPr>
        <w:keepNext w:val="0"/>
        <w:keepLines w:val="0"/>
        <w:widowControl/>
        <w:suppressLineNumbers w:val="0"/>
        <w:jc w:val="left"/>
      </w:pPr>
      <w:bookmarkStart w:id="15" w:name="16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第十六条</w:t>
      </w:r>
      <w:bookmarkEnd w:id="15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古建筑需要修缮时，应由古建筑的管理与使用单位和施工单位共同制订消防安全措施，严格管理制度，明确责任，并报上级管理部门和当地公安机关批准后，才能开工。在修缮过程中，应有防火人员值班巡逻检查。遇有情况及时处理。</w:t>
      </w:r>
    </w:p>
    <w:p>
      <w:pPr>
        <w:keepNext w:val="0"/>
        <w:keepLines w:val="0"/>
        <w:widowControl/>
        <w:suppressLineNumbers w:val="0"/>
        <w:jc w:val="left"/>
      </w:pPr>
      <w:bookmarkStart w:id="16" w:name="17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第十七条</w:t>
      </w:r>
      <w:bookmarkEnd w:id="16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为预防雷击引起火灾。在高大的古建筑物上，应视地形地物需要，安装避雷设施，并在每年雷雨季节前进行检测维修，保证完好有效。</w:t>
      </w:r>
    </w:p>
    <w:p>
      <w:pPr>
        <w:keepNext w:val="0"/>
        <w:keepLines w:val="0"/>
        <w:widowControl/>
        <w:suppressLineNumbers w:val="0"/>
        <w:jc w:val="left"/>
      </w:pPr>
      <w:bookmarkStart w:id="17" w:name="18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第十八条</w:t>
      </w:r>
      <w:bookmarkEnd w:id="17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　各古建筑的管理与使用单位，应结合单位实际情况，制订消防安全管理的具体办法，明文公布执行。 </w:t>
      </w:r>
    </w:p>
    <w:p>
      <w:pPr>
        <w:pStyle w:val="2"/>
        <w:keepNext w:val="0"/>
        <w:keepLines w:val="0"/>
        <w:widowControl/>
        <w:suppressLineNumbers w:val="0"/>
        <w:spacing w:before="0" w:beforeAutospacing="1" w:after="0" w:afterAutospacing="1"/>
        <w:ind w:left="0" w:right="0"/>
        <w:jc w:val="center"/>
      </w:pPr>
      <w:r>
        <w:t>第四章　灭火</w:t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  <w:bookmarkStart w:id="18" w:name="19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第十九条</w:t>
      </w:r>
      <w:bookmarkEnd w:id="18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古建筑保护区，必须设有相当数量的消防用水。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在城市有消防管道的地区，要参照有关规定的要求，设置消火栓。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在缺乏水源的地区，要增设消防水缸，修建蓄水池。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供古建筑消防用水的天然水源，要在适当地点修建可供消防车吸水的码头。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原有的天然水源，应妥善维护，保障消防用水。</w:t>
      </w:r>
    </w:p>
    <w:p>
      <w:pPr>
        <w:keepNext w:val="0"/>
        <w:keepLines w:val="0"/>
        <w:widowControl/>
        <w:suppressLineNumbers w:val="0"/>
        <w:jc w:val="left"/>
      </w:pPr>
      <w:bookmarkStart w:id="19" w:name="20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第二十条</w:t>
      </w:r>
      <w:bookmarkEnd w:id="19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古建筑管理与使用单位应根据需要，配备相应的灭火器具与报警设施。在收藏、陈列珍贵文物的重点要害部位，要根据实际需要，逐步安装自动报警与灭火装置，定期测试，保持完好。</w:t>
      </w:r>
    </w:p>
    <w:p>
      <w:pPr>
        <w:keepNext w:val="0"/>
        <w:keepLines w:val="0"/>
        <w:widowControl/>
        <w:suppressLineNumbers w:val="0"/>
        <w:jc w:val="left"/>
      </w:pPr>
      <w:bookmarkStart w:id="20" w:name="21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第二十一条</w:t>
      </w:r>
      <w:bookmarkEnd w:id="20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公民在发现火警时，应迅速报警，并立即进行扑救。</w:t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br w:type="textWrapping"/>
      </w: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　　起火单位的领导人，必须及时组织力量，迅速有效地进行扑救。邻近单位和群众均应积极支援。 </w:t>
      </w:r>
    </w:p>
    <w:p>
      <w:pPr>
        <w:pStyle w:val="2"/>
        <w:keepNext w:val="0"/>
        <w:keepLines w:val="0"/>
        <w:widowControl/>
        <w:suppressLineNumbers w:val="0"/>
        <w:spacing w:before="0" w:beforeAutospacing="1" w:after="0" w:afterAutospacing="1"/>
        <w:ind w:left="0" w:right="0"/>
        <w:jc w:val="center"/>
      </w:pPr>
      <w:r>
        <w:t>第五章　奖惩</w:t>
      </w:r>
    </w:p>
    <w:p>
      <w:pPr>
        <w:keepNext w:val="0"/>
        <w:keepLines w:val="0"/>
        <w:widowControl/>
        <w:suppressLineNumbers w:val="0"/>
        <w:jc w:val="left"/>
      </w:pPr>
    </w:p>
    <w:p>
      <w:pPr>
        <w:keepNext w:val="0"/>
        <w:keepLines w:val="0"/>
        <w:widowControl/>
        <w:suppressLineNumbers w:val="0"/>
        <w:jc w:val="left"/>
      </w:pPr>
      <w:bookmarkStart w:id="21" w:name="22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第二十二条</w:t>
      </w:r>
      <w:bookmarkEnd w:id="21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认真执行本规则，在预防火灾中工作积极、成绩显著；在灭火战斗中英勇机智、表现突出，使国家财产免受重大损失者，主管部门应予表彰和奖励。</w:t>
      </w:r>
    </w:p>
    <w:p>
      <w:pPr>
        <w:keepNext w:val="0"/>
        <w:keepLines w:val="0"/>
        <w:widowControl/>
        <w:suppressLineNumbers w:val="0"/>
        <w:jc w:val="left"/>
      </w:pPr>
      <w:bookmarkStart w:id="22" w:name="23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第二十三条</w:t>
      </w:r>
      <w:bookmarkEnd w:id="22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 xml:space="preserve">　违反本规则，对防火工作放任自流、玩忽职守；以及引起火灾，使国家财产遭受损失者，应分别情节轻重，由主管部门予以行政纪律处分。或由公安、司法机关依法查处，直至追究刑事责任。 </w:t>
      </w:r>
    </w:p>
    <w:p>
      <w:pPr>
        <w:pStyle w:val="2"/>
        <w:keepNext w:val="0"/>
        <w:keepLines w:val="0"/>
        <w:widowControl/>
        <w:suppressLineNumbers w:val="0"/>
        <w:spacing w:before="0" w:beforeAutospacing="1" w:after="0" w:afterAutospacing="1"/>
        <w:ind w:left="0" w:right="0"/>
        <w:jc w:val="center"/>
      </w:pPr>
      <w:r>
        <w:t>第六章　附则</w:t>
      </w:r>
    </w:p>
    <w:p>
      <w:pPr>
        <w:keepNext w:val="0"/>
        <w:keepLines w:val="0"/>
        <w:widowControl/>
        <w:suppressLineNumbers w:val="0"/>
        <w:jc w:val="left"/>
      </w:pPr>
      <w:bookmarkStart w:id="23" w:name="24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第二十四条</w:t>
      </w:r>
      <w:bookmarkEnd w:id="23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本规则由文化部、公安部联合制订。各省、市、自治区文化、公安部门可结合当地情况，制订实施细则。</w:t>
      </w:r>
    </w:p>
    <w:p>
      <w:pPr>
        <w:keepNext w:val="0"/>
        <w:keepLines w:val="0"/>
        <w:widowControl/>
        <w:suppressLineNumbers w:val="0"/>
        <w:jc w:val="left"/>
      </w:pPr>
      <w:bookmarkStart w:id="24" w:name="25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　第二十五条</w:t>
      </w:r>
      <w:bookmarkEnd w:id="24"/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t>　本规则自公布之日起执行。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9B0B06"/>
    <w:rsid w:val="499B0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2022-05-11T03:42:00Z</dcterms:created>
  <dc:creator>清风</dc:creator>
  <cp:lastModifiedBy>清风</cp:lastModifiedBy>
  <dcterms:modified xsi:type="dcterms:W3CDTF">2022-05-11T03:42:43Z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D6DD16A6419B40ADBBAC45FF395FA7A8</vt:lpwstr>
  </property>
</Properties>
</file>