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450" w:afterAutospacing="0" w:line="525" w:lineRule="atLeast"/>
        <w:ind w:left="0" w:right="0"/>
        <w:jc w:val="center"/>
        <w:rPr>
          <w:rFonts w:hint="eastAsia" w:ascii="微软雅黑" w:hAnsi="微软雅黑" w:eastAsia="微软雅黑" w:cs="微软雅黑"/>
          <w:b/>
          <w:bCs/>
          <w:color w:val="000000"/>
          <w:sz w:val="39"/>
          <w:szCs w:val="39"/>
        </w:rPr>
      </w:pP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000000"/>
          <w:spacing w:val="0"/>
          <w:sz w:val="39"/>
          <w:szCs w:val="39"/>
          <w:bdr w:val="none" w:color="auto" w:sz="0" w:space="0"/>
          <w:shd w:val="clear" w:fill="FFFFFF"/>
        </w:rPr>
        <w:t>住房城乡建设部关于发布国家标准《古建筑防雷工程技术规范》的公告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195" w:afterAutospacing="0" w:line="285" w:lineRule="atLeast"/>
        <w:ind w:left="0" w:right="0"/>
        <w:jc w:val="center"/>
        <w:rPr>
          <w:rFonts w:hint="eastAsia" w:ascii="微软雅黑" w:hAnsi="微软雅黑" w:eastAsia="微软雅黑" w:cs="微软雅黑"/>
          <w:color w:val="000000"/>
          <w:sz w:val="21"/>
          <w:szCs w:val="21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  <w:bdr w:val="none" w:color="auto" w:sz="0" w:space="0"/>
          <w:shd w:val="clear" w:fill="FFFFFF"/>
        </w:rPr>
        <w:t>中华人民共和国住房和城乡建设部公告第510号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bookmarkStart w:id="0" w:name="_GoBack"/>
      <w:bookmarkEnd w:id="0"/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现批准《古建筑防雷工程技术规范》为国家标准，编号为GB51017-2014，自2015年6月1日起实施。其中，第4.1.6、4.5.2（3）、5.1.4、5.3.2（3）条（款）为强制性条文，必须严格执行。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本规范由我部标准定额研究所组织中国建筑工业出版社出版发行。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jc w:val="right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　　　　　　　　　　　　　　　　　　　　　　　　　　　　　　　　　　　　　　中华人民共和国住房和城乡建设部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  <w:bdr w:val="none" w:color="auto" w:sz="0" w:space="0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　　　　　　　　　　　　　　　　　　　　　　　　　　　　　　　　　　　　　　　　　　2014年8月4日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socialshar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8400764"/>
    <w:rsid w:val="184007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Office_11.1.0.11566_F1E327BC-269C-435d-A152-05C5408002CA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2022-04-26T08:11:00Z</dcterms:created>
  <dc:creator>清风</dc:creator>
  <cp:lastModifiedBy>清风</cp:lastModifiedBy>
  <dcterms:modified xsi:type="dcterms:W3CDTF">2022-04-26T08:11:57Z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2052-11.1.0.11566</vt:lpwstr>
  </property>
  <property fmtid="{D5CDD505-2E9C-101B-9397-08002B2CF9AE}" pid="3" name="ICV">
    <vt:lpwstr>666B94EF51674C0DA904CCBDDB3407C1</vt:lpwstr>
  </property>
</Properties>
</file>