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dashed" w:color="E6E6E6" w:sz="6" w:space="0"/>
          <w:right w:val="none" w:color="auto" w:sz="0" w:space="0"/>
        </w:pBdr>
        <w:shd w:val="clear" w:fill="FFFFFF"/>
        <w:spacing w:before="0" w:beforeAutospacing="0" w:after="0" w:afterAutospacing="0" w:line="1050" w:lineRule="atLeast"/>
        <w:ind w:left="136" w:right="0" w:firstLine="0"/>
        <w:jc w:val="center"/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3A3A3A"/>
          <w:spacing w:val="0"/>
          <w:sz w:val="32"/>
          <w:szCs w:val="32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3A3A3A"/>
          <w:spacing w:val="0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关于发布《古建筑木结构检测技术标准》的公告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136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2B2B2B"/>
          <w:spacing w:val="0"/>
          <w:sz w:val="32"/>
          <w:szCs w:val="32"/>
        </w:rPr>
      </w:pPr>
      <w:r>
        <w:rPr>
          <w:rStyle w:val="4"/>
          <w:rFonts w:hint="eastAsia" w:ascii="微软雅黑" w:hAnsi="微软雅黑" w:eastAsia="微软雅黑" w:cs="微软雅黑"/>
          <w:i w:val="0"/>
          <w:iCs w:val="0"/>
          <w:caps w:val="0"/>
          <w:color w:val="2B2B2B"/>
          <w:spacing w:val="0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中国工程建设标准化协会公告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B2B2B"/>
          <w:spacing w:val="0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br w:type="textWrapping"/>
      </w:r>
      <w:r>
        <w:rPr>
          <w:rStyle w:val="4"/>
          <w:rFonts w:hint="eastAsia" w:ascii="微软雅黑" w:hAnsi="微软雅黑" w:eastAsia="微软雅黑" w:cs="微软雅黑"/>
          <w:i w:val="0"/>
          <w:iCs w:val="0"/>
          <w:caps w:val="0"/>
          <w:color w:val="2B2B2B"/>
          <w:spacing w:val="0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第628号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135" w:right="0" w:firstLine="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2B2B2B"/>
          <w:spacing w:val="0"/>
          <w:sz w:val="28"/>
          <w:szCs w:val="28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B2B2B"/>
          <w:spacing w:val="0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 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B2B2B"/>
          <w:spacing w:val="0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B2B2B"/>
          <w:spacing w:val="0"/>
          <w:kern w:val="0"/>
          <w:sz w:val="28"/>
          <w:szCs w:val="28"/>
          <w:bdr w:val="none" w:color="auto" w:sz="0" w:space="0"/>
          <w:shd w:val="clear" w:fill="FFFFFF"/>
          <w:lang w:val="en-US" w:eastAsia="zh-CN" w:bidi="ar"/>
        </w:rPr>
        <w:t>根据中国工程建设标准化协会《关于印发&lt;2014年第一批工程建设协会标准制订、修订计划&gt;的通知》（建标协字〔2014〕028号）的要求，由北京三茂建筑工程检测鉴定有限公司、北京工业大学等单位编制的《古建筑木结构检测技术标准》,经协会建筑物鉴定与加固专业委员会组织审查,现批准发布,编号为T/CECS 714－2020,自2020年12月1日起施行。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B2B2B"/>
          <w:spacing w:val="0"/>
          <w:kern w:val="0"/>
          <w:sz w:val="28"/>
          <w:szCs w:val="28"/>
          <w:bdr w:val="none" w:color="auto" w:sz="0" w:space="0"/>
          <w:shd w:val="clear" w:fill="FFFFFF"/>
          <w:lang w:val="en-US" w:eastAsia="zh-CN" w:bidi="ar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B2B2B"/>
          <w:spacing w:val="0"/>
          <w:kern w:val="0"/>
          <w:sz w:val="28"/>
          <w:szCs w:val="28"/>
          <w:bdr w:val="none" w:color="auto" w:sz="0" w:space="0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136" w:right="0" w:firstLine="0"/>
        <w:jc w:val="right"/>
        <w:rPr>
          <w:rFonts w:hint="eastAsia" w:ascii="微软雅黑" w:hAnsi="微软雅黑" w:eastAsia="微软雅黑" w:cs="微软雅黑"/>
          <w:i w:val="0"/>
          <w:iCs w:val="0"/>
          <w:caps w:val="0"/>
          <w:color w:val="2B2B2B"/>
          <w:spacing w:val="0"/>
          <w:sz w:val="28"/>
          <w:szCs w:val="28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B2B2B"/>
          <w:spacing w:val="0"/>
          <w:kern w:val="0"/>
          <w:sz w:val="28"/>
          <w:szCs w:val="28"/>
          <w:bdr w:val="none" w:color="auto" w:sz="0" w:space="0"/>
          <w:shd w:val="clear" w:fill="FFFFFF"/>
          <w:lang w:val="en-US" w:eastAsia="zh-CN" w:bidi="ar"/>
        </w:rPr>
        <w:t> 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B2B2B"/>
          <w:spacing w:val="0"/>
          <w:kern w:val="0"/>
          <w:sz w:val="28"/>
          <w:szCs w:val="28"/>
          <w:bdr w:val="none" w:color="auto" w:sz="0" w:space="0"/>
          <w:shd w:val="clear" w:fill="FFFFFF"/>
          <w:lang w:val="en-US" w:eastAsia="zh-CN" w:bidi="ar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B2B2B"/>
          <w:spacing w:val="0"/>
          <w:kern w:val="0"/>
          <w:sz w:val="28"/>
          <w:szCs w:val="28"/>
          <w:bdr w:val="none" w:color="auto" w:sz="0" w:space="0"/>
          <w:shd w:val="clear" w:fill="FFFFFF"/>
          <w:lang w:val="en-US" w:eastAsia="zh-CN" w:bidi="ar"/>
        </w:rPr>
        <w:t>中国工程建设标</w:t>
      </w: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2B2B2B"/>
          <w:spacing w:val="0"/>
          <w:kern w:val="0"/>
          <w:sz w:val="28"/>
          <w:szCs w:val="28"/>
          <w:bdr w:val="none" w:color="auto" w:sz="0" w:space="0"/>
          <w:shd w:val="clear" w:fill="FFFFFF"/>
          <w:lang w:val="en-US" w:eastAsia="zh-CN" w:bidi="ar"/>
        </w:rPr>
        <w:t>准化协会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B2B2B"/>
          <w:spacing w:val="0"/>
          <w:kern w:val="0"/>
          <w:sz w:val="28"/>
          <w:szCs w:val="28"/>
          <w:bdr w:val="none" w:color="auto" w:sz="0" w:space="0"/>
          <w:shd w:val="clear" w:fill="FFFFFF"/>
          <w:lang w:val="en-US" w:eastAsia="zh-CN" w:bidi="ar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B2B2B"/>
          <w:spacing w:val="0"/>
          <w:kern w:val="0"/>
          <w:sz w:val="28"/>
          <w:szCs w:val="28"/>
          <w:bdr w:val="none" w:color="auto" w:sz="0" w:space="0"/>
          <w:shd w:val="clear" w:fill="FFFFFF"/>
          <w:lang w:val="en-US" w:eastAsia="zh-CN" w:bidi="ar"/>
        </w:rPr>
        <w:t>                      二〇二〇年六月二十二日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Verdana">
    <w:panose1 w:val="020B0604030504040204"/>
    <w:charset w:val="00"/>
    <w:family w:val="auto"/>
    <w:pitch w:val="default"/>
    <w:sig w:usb0="A10006FF" w:usb1="4000205B" w:usb2="00000010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A4D20E3"/>
    <w:rsid w:val="0A4D20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Strong"/>
    <w:basedOn w:val="3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207</Words>
  <Characters>233</Characters>
  <Lines>0</Lines>
  <Paragraphs>0</Paragraphs>
  <TotalTime>0</TotalTime>
  <ScaleCrop>false</ScaleCrop>
  <LinksUpToDate>false</LinksUpToDate>
  <CharactersWithSpaces>259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2022-05-10T06:01:00Z</dcterms:created>
  <dc:creator>清风</dc:creator>
  <cp:lastModifiedBy>清风</cp:lastModifiedBy>
  <dcterms:modified xsi:type="dcterms:W3CDTF">2022-05-10T06:02:25Z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09F73E2B60704BDEBAE05989C78A6283</vt:lpwstr>
  </property>
</Properties>
</file>